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53C34">
      <w:pPr>
        <w:pStyle w:val="8"/>
        <w:spacing w:line="276" w:lineRule="auto"/>
        <w:ind w:right="-46" w:firstLine="360" w:firstLineChars="150"/>
        <w:jc w:val="both"/>
        <w:rPr>
          <w:rFonts w:hint="default" w:ascii="Times New Roman" w:hAnsi="Times New Roman" w:cs="Times New Roman"/>
          <w:b/>
          <w:sz w:val="24"/>
          <w:szCs w:val="24"/>
        </w:rPr>
      </w:pPr>
      <w:bookmarkStart w:id="1" w:name="_GoBack"/>
      <w:bookmarkEnd w:id="1"/>
      <w:bookmarkStart w:id="0" w:name="_Hlk166095632"/>
      <w:bookmarkEnd w:id="0"/>
      <w:r>
        <w:rPr>
          <w:rFonts w:hint="default" w:ascii="Times New Roman" w:hAnsi="Times New Roman" w:cs="Times New Roman"/>
          <w:sz w:val="24"/>
          <w:szCs w:val="24"/>
          <w:lang w:bidi="ta-IN"/>
        </w:rPr>
        <w:drawing>
          <wp:anchor distT="0" distB="0" distL="114300" distR="114300" simplePos="0" relativeHeight="251659264" behindDoc="1" locked="0" layoutInCell="1" allowOverlap="1">
            <wp:simplePos x="0" y="0"/>
            <wp:positionH relativeFrom="column">
              <wp:posOffset>-666115</wp:posOffset>
            </wp:positionH>
            <wp:positionV relativeFrom="paragraph">
              <wp:posOffset>-54610</wp:posOffset>
            </wp:positionV>
            <wp:extent cx="829310" cy="739140"/>
            <wp:effectExtent l="0" t="0" r="8890" b="3810"/>
            <wp:wrapTight wrapText="bothSides">
              <wp:wrapPolygon>
                <wp:start x="0" y="0"/>
                <wp:lineTo x="0" y="21155"/>
                <wp:lineTo x="21335" y="21155"/>
                <wp:lineTo x="21335" y="0"/>
                <wp:lineTo x="0" y="0"/>
              </wp:wrapPolygon>
            </wp:wrapTight>
            <wp:docPr id="112187167" name="Picture 2" descr="C:\Users\admin\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7167" name="Picture 2" descr="C:\Users\admin\Downloads\downloa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29310" cy="739140"/>
                    </a:xfrm>
                    <a:prstGeom prst="rect">
                      <a:avLst/>
                    </a:prstGeom>
                    <a:noFill/>
                    <a:ln>
                      <a:noFill/>
                    </a:ln>
                  </pic:spPr>
                </pic:pic>
              </a:graphicData>
            </a:graphic>
          </wp:anchor>
        </w:drawing>
      </w:r>
      <w:r>
        <w:rPr>
          <w:rFonts w:hint="default" w:ascii="Times New Roman" w:hAnsi="Times New Roman" w:cs="Times New Roman"/>
          <w:sz w:val="24"/>
          <w:szCs w:val="24"/>
          <w:lang w:bidi="ta-IN"/>
        </w:rPr>
        <w:drawing>
          <wp:anchor distT="0" distB="0" distL="114300" distR="114300" simplePos="0" relativeHeight="251660288" behindDoc="1" locked="0" layoutInCell="1" allowOverlap="1">
            <wp:simplePos x="0" y="0"/>
            <wp:positionH relativeFrom="column">
              <wp:posOffset>5746750</wp:posOffset>
            </wp:positionH>
            <wp:positionV relativeFrom="paragraph">
              <wp:posOffset>-6350</wp:posOffset>
            </wp:positionV>
            <wp:extent cx="791845" cy="683260"/>
            <wp:effectExtent l="0" t="0" r="8255" b="2540"/>
            <wp:wrapTight wrapText="bothSides">
              <wp:wrapPolygon>
                <wp:start x="0" y="0"/>
                <wp:lineTo x="0" y="21078"/>
                <wp:lineTo x="21306" y="21078"/>
                <wp:lineTo x="21306" y="0"/>
                <wp:lineTo x="0" y="0"/>
              </wp:wrapPolygon>
            </wp:wrapTight>
            <wp:docPr id="1447230921" name="Picture 1" descr="C:\Users\admin\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30921" name="Picture 1" descr="C:\Users\admin\Downloads\downloa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1845" cy="683260"/>
                    </a:xfrm>
                    <a:prstGeom prst="rect">
                      <a:avLst/>
                    </a:prstGeom>
                    <a:noFill/>
                    <a:ln>
                      <a:noFill/>
                    </a:ln>
                  </pic:spPr>
                </pic:pic>
              </a:graphicData>
            </a:graphic>
          </wp:anchor>
        </w:drawing>
      </w:r>
      <w:r>
        <w:rPr>
          <w:rFonts w:hint="default" w:ascii="Times New Roman" w:hAnsi="Times New Roman" w:cs="Times New Roman"/>
          <w:b/>
          <w:sz w:val="24"/>
          <w:szCs w:val="24"/>
        </w:rPr>
        <w:t>Avinashilingam Institute for Home Science and Higher Education for Women</w:t>
      </w:r>
    </w:p>
    <w:p w14:paraId="7F1D8CC3">
      <w:pPr>
        <w:pStyle w:val="8"/>
        <w:spacing w:line="204" w:lineRule="auto"/>
        <w:jc w:val="center"/>
        <w:rPr>
          <w:rFonts w:hint="default" w:ascii="Times New Roman" w:hAnsi="Times New Roman" w:cs="Times New Roman"/>
          <w:sz w:val="21"/>
          <w:szCs w:val="21"/>
          <w:lang w:val="en-US"/>
        </w:rPr>
      </w:pPr>
      <w:r>
        <w:rPr>
          <w:rFonts w:hint="default" w:ascii="Times New Roman" w:hAnsi="Times New Roman" w:cs="Times New Roman"/>
          <w:sz w:val="21"/>
          <w:szCs w:val="21"/>
        </w:rPr>
        <w:t>Deemed to be University Estd. U/s 3 of UGC Act 1956, Category ‘A’ by MHRD</w:t>
      </w:r>
      <w:r>
        <w:rPr>
          <w:rFonts w:hint="default" w:ascii="Times New Roman" w:hAnsi="Times New Roman" w:cs="Times New Roman"/>
          <w:sz w:val="21"/>
          <w:szCs w:val="21"/>
          <w:lang w:val="en-US"/>
        </w:rPr>
        <w:t>(now MoE)</w:t>
      </w:r>
    </w:p>
    <w:p w14:paraId="634760C5">
      <w:pPr>
        <w:pStyle w:val="8"/>
        <w:spacing w:line="204" w:lineRule="auto"/>
        <w:jc w:val="center"/>
        <w:rPr>
          <w:rFonts w:hint="default" w:ascii="Times New Roman" w:hAnsi="Times New Roman" w:cs="Times New Roman"/>
          <w:sz w:val="21"/>
          <w:szCs w:val="21"/>
        </w:rPr>
      </w:pPr>
      <w:r>
        <w:rPr>
          <w:rFonts w:hint="default" w:ascii="Times New Roman" w:hAnsi="Times New Roman" w:cs="Times New Roman"/>
          <w:sz w:val="21"/>
          <w:szCs w:val="21"/>
        </w:rPr>
        <w:t>Re-accredited with ‘A++’ Grade</w:t>
      </w:r>
      <w:r>
        <w:rPr>
          <w:rFonts w:hint="default" w:ascii="Times New Roman" w:hAnsi="Times New Roman" w:cs="Times New Roman"/>
          <w:sz w:val="21"/>
          <w:szCs w:val="21"/>
          <w:lang w:val="en-US"/>
        </w:rPr>
        <w:t xml:space="preserve"> by NAAC</w:t>
      </w:r>
      <w:r>
        <w:rPr>
          <w:rFonts w:hint="default" w:ascii="Times New Roman" w:hAnsi="Times New Roman" w:cs="Times New Roman"/>
          <w:sz w:val="21"/>
          <w:szCs w:val="21"/>
        </w:rPr>
        <w:t xml:space="preserve"> CGPA 3.65/4 Category</w:t>
      </w:r>
      <w:r>
        <w:rPr>
          <w:rFonts w:hint="default" w:ascii="Times New Roman" w:hAnsi="Times New Roman" w:cs="Times New Roman"/>
          <w:sz w:val="21"/>
          <w:szCs w:val="21"/>
          <w:lang w:val="en-US"/>
        </w:rPr>
        <w:t>, I</w:t>
      </w:r>
      <w:r>
        <w:rPr>
          <w:rFonts w:hint="default" w:ascii="Times New Roman" w:hAnsi="Times New Roman" w:cs="Times New Roman"/>
          <w:sz w:val="21"/>
          <w:szCs w:val="21"/>
        </w:rPr>
        <w:t xml:space="preserve"> by UGC</w:t>
      </w:r>
    </w:p>
    <w:p w14:paraId="6C215E6C">
      <w:pPr>
        <w:pStyle w:val="8"/>
        <w:spacing w:line="276" w:lineRule="auto"/>
        <w:ind w:right="-46"/>
        <w:jc w:val="center"/>
        <w:rPr>
          <w:rFonts w:ascii="Times New Roman" w:hAnsi="Times New Roman"/>
          <w:b/>
          <w:sz w:val="24"/>
          <w:szCs w:val="24"/>
        </w:rPr>
      </w:pPr>
      <w:r>
        <w:rPr>
          <w:rFonts w:ascii="Times New Roman" w:hAnsi="Times New Roman"/>
          <w:b/>
          <w:sz w:val="24"/>
          <w:szCs w:val="24"/>
        </w:rPr>
        <w:t>Coimbatore - 641 043, Tamil Nadu, India</w:t>
      </w:r>
    </w:p>
    <w:p w14:paraId="1D1B1B03">
      <w:pPr>
        <w:ind w:right="-46"/>
        <w:jc w:val="both"/>
        <w:rPr>
          <w:rFonts w:hint="default" w:ascii="Times New Roman" w:hAnsi="Times New Roman" w:cs="Times New Roman"/>
          <w:b/>
          <w:sz w:val="24"/>
          <w:szCs w:val="24"/>
        </w:rPr>
      </w:pPr>
    </w:p>
    <w:p w14:paraId="7D688B17">
      <w:pPr>
        <w:ind w:right="-46"/>
        <w:jc w:val="center"/>
        <w:rPr>
          <w:rFonts w:hint="default" w:ascii="Times New Roman" w:hAnsi="Times New Roman" w:cs="Times New Roman"/>
          <w:b/>
          <w:sz w:val="24"/>
          <w:szCs w:val="24"/>
        </w:rPr>
      </w:pPr>
      <w:r>
        <w:rPr>
          <w:rFonts w:hint="default" w:ascii="Times New Roman" w:hAnsi="Times New Roman" w:cs="Times New Roman"/>
          <w:b/>
          <w:sz w:val="24"/>
          <w:szCs w:val="24"/>
        </w:rPr>
        <w:t>7</w:t>
      </w:r>
      <w:r>
        <w:rPr>
          <w:rFonts w:hint="default" w:ascii="Times New Roman" w:hAnsi="Times New Roman" w:cs="Times New Roman"/>
          <w:b/>
          <w:sz w:val="24"/>
          <w:szCs w:val="24"/>
          <w:vertAlign w:val="superscript"/>
        </w:rPr>
        <w:t>th</w:t>
      </w:r>
      <w:r>
        <w:rPr>
          <w:rFonts w:hint="default" w:ascii="Times New Roman" w:hAnsi="Times New Roman" w:cs="Times New Roman"/>
          <w:b/>
          <w:sz w:val="24"/>
          <w:szCs w:val="24"/>
        </w:rPr>
        <w:t xml:space="preserve"> Short-Term Capacity Building Programme for the year 2024 on</w:t>
      </w:r>
    </w:p>
    <w:p w14:paraId="2EACEC17">
      <w:pPr>
        <w:ind w:right="-46"/>
        <w:jc w:val="center"/>
        <w:rPr>
          <w:rFonts w:hint="default" w:ascii="Times New Roman" w:hAnsi="Times New Roman" w:cs="Times New Roman"/>
          <w:b/>
          <w:sz w:val="24"/>
          <w:szCs w:val="24"/>
        </w:rPr>
      </w:pPr>
      <w:r>
        <w:rPr>
          <w:rFonts w:hint="default" w:ascii="Times New Roman" w:hAnsi="Times New Roman" w:cs="Times New Roman"/>
          <w:b/>
          <w:sz w:val="24"/>
          <w:szCs w:val="24"/>
        </w:rPr>
        <w:t>‘Digital Skills Training for Non-Teaching Staffs’</w:t>
      </w:r>
    </w:p>
    <w:p w14:paraId="3AE9F636">
      <w:pPr>
        <w:ind w:left="2160" w:right="1418"/>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12</w:t>
      </w:r>
      <w:r>
        <w:rPr>
          <w:rFonts w:hint="default" w:ascii="Times New Roman" w:hAnsi="Times New Roman" w:cs="Times New Roman"/>
          <w:b/>
          <w:sz w:val="24"/>
          <w:szCs w:val="24"/>
          <w:vertAlign w:val="superscript"/>
        </w:rPr>
        <w:t>th</w:t>
      </w:r>
      <w:r>
        <w:rPr>
          <w:rFonts w:hint="default" w:ascii="Times New Roman" w:hAnsi="Times New Roman" w:cs="Times New Roman"/>
          <w:b/>
          <w:sz w:val="24"/>
          <w:szCs w:val="24"/>
        </w:rPr>
        <w:t xml:space="preserve"> September 2024 – 14</w:t>
      </w:r>
      <w:r>
        <w:rPr>
          <w:rFonts w:hint="default" w:ascii="Times New Roman" w:hAnsi="Times New Roman" w:cs="Times New Roman"/>
          <w:b/>
          <w:sz w:val="24"/>
          <w:szCs w:val="24"/>
          <w:vertAlign w:val="superscript"/>
        </w:rPr>
        <w:t>th</w:t>
      </w:r>
      <w:r>
        <w:rPr>
          <w:rFonts w:hint="default" w:ascii="Times New Roman" w:hAnsi="Times New Roman" w:cs="Times New Roman"/>
          <w:b/>
          <w:sz w:val="24"/>
          <w:szCs w:val="24"/>
        </w:rPr>
        <w:t xml:space="preserve"> September 2024</w:t>
      </w:r>
    </w:p>
    <w:p w14:paraId="3C9756E0">
      <w:pPr>
        <w:ind w:right="1418" w:firstLine="3602" w:firstLineChars="1500"/>
        <w:jc w:val="both"/>
        <w:rPr>
          <w:rFonts w:hint="default" w:ascii="Times New Roman" w:hAnsi="Times New Roman" w:cs="Times New Roman"/>
          <w:b/>
          <w:sz w:val="24"/>
          <w:szCs w:val="24"/>
        </w:rPr>
      </w:pPr>
    </w:p>
    <w:p w14:paraId="14ECA060">
      <w:pPr>
        <w:ind w:right="1418" w:firstLine="3962" w:firstLineChars="1650"/>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Online Mode </w:t>
      </w:r>
    </w:p>
    <w:p w14:paraId="54D143E9">
      <w:pPr>
        <w:pStyle w:val="4"/>
        <w:spacing w:before="134"/>
        <w:rPr>
          <w:rFonts w:hint="default" w:ascii="Times New Roman" w:hAnsi="Times New Roman" w:cs="Times New Roman"/>
          <w:sz w:val="24"/>
          <w:szCs w:val="24"/>
        </w:rPr>
      </w:pPr>
    </w:p>
    <w:p w14:paraId="0919260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AIU-AI-AADC (Association of Indian Universities - Avinashilingam Institute - Academic &amp; Administrative Development Centre) successfully organized the 7th Short-Term Capacity Building Program on </w:t>
      </w:r>
      <w:r>
        <w:rPr>
          <w:rFonts w:hint="default" w:ascii="Times New Roman" w:hAnsi="Times New Roman" w:cs="Times New Roman"/>
          <w:b/>
          <w:bCs/>
          <w:sz w:val="24"/>
          <w:szCs w:val="24"/>
        </w:rPr>
        <w:t>Digital Skills Training for Non-Teaching Staff</w:t>
      </w:r>
      <w:r>
        <w:rPr>
          <w:rFonts w:hint="default" w:ascii="Times New Roman" w:hAnsi="Times New Roman" w:cs="Times New Roman"/>
          <w:sz w:val="24"/>
          <w:szCs w:val="24"/>
        </w:rPr>
        <w:t xml:space="preserve"> from </w:t>
      </w:r>
      <w:r>
        <w:rPr>
          <w:rFonts w:hint="default" w:ascii="Times New Roman" w:hAnsi="Times New Roman" w:cs="Times New Roman"/>
          <w:b/>
          <w:bCs/>
          <w:sz w:val="24"/>
          <w:szCs w:val="24"/>
        </w:rPr>
        <w:t>12th to 14th September 2024</w:t>
      </w:r>
      <w:r>
        <w:rPr>
          <w:rFonts w:hint="default" w:ascii="Times New Roman" w:hAnsi="Times New Roman" w:cs="Times New Roman"/>
          <w:sz w:val="24"/>
          <w:szCs w:val="24"/>
        </w:rPr>
        <w:t>. The program aimed to enhance the digital literacy of non-teaching staff at higher education institutions, equipping them with the necessary skills to navigate the digital world effectively and securely. Over three days, the participants engaged in interactive sessions and practical exercises that covered essential topics like internet surfing, email communication, cybersecurity, digital collaboration tools, and troubleshooting. The program’s comprehensive structure provided participants with valuable skills to improve both their professional tasks and daily technology usage.</w:t>
      </w:r>
    </w:p>
    <w:p w14:paraId="6A427D74">
      <w:pPr>
        <w:spacing w:line="360" w:lineRule="auto"/>
        <w:jc w:val="both"/>
        <w:rPr>
          <w:rFonts w:hint="default" w:ascii="Times New Roman" w:hAnsi="Times New Roman" w:cs="Times New Roman"/>
          <w:sz w:val="24"/>
          <w:szCs w:val="24"/>
        </w:rPr>
      </w:pPr>
    </w:p>
    <w:p w14:paraId="62BF9E5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program began with a prayer, followed by an official welcome by Dr. K. Ramya, Nodal Officer of AIU-AI-AADC. Dr. Ramya outlined the objectives of the program and provided a detailed briefing about the schedule for the upcoming three days. She emphasized the importance of digital literacy in the modern educational workspace, especially for non-teaching staff who play a crucial role in supporting the academic and administrative functions of an institution. Her introduction set the tone for the interactive learning experience that would unfold over the next three days.</w:t>
      </w:r>
    </w:p>
    <w:p w14:paraId="6A9D13E0">
      <w:pPr>
        <w:spacing w:line="360" w:lineRule="auto"/>
        <w:jc w:val="both"/>
        <w:rPr>
          <w:rFonts w:hint="default" w:ascii="Times New Roman" w:hAnsi="Times New Roman" w:cs="Times New Roman"/>
          <w:sz w:val="24"/>
          <w:szCs w:val="24"/>
        </w:rPr>
      </w:pPr>
    </w:p>
    <w:p w14:paraId="36EF885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presidential address was delivered by Dr. H. Indu, Registrar (i/c) of Avinashilingam Institute for Home Science and Higher Education for Women. Dr. Indu extended her warm greetings to the guest speakers and participants, stressing the significance of digital skills in today's fast-paced world. She highlighted that digital literacy empowers individuals to navigate the complexities of modern workplaces efficiently and securely. Dr. Indu’s address reinforced the idea that non-teaching staff, often overlooked in digital training initiatives, must be equipped with the tools and knowledge to function effectively in a digitally-driven educational environment.</w:t>
      </w:r>
    </w:p>
    <w:p w14:paraId="3B0C4407">
      <w:pPr>
        <w:spacing w:line="360" w:lineRule="auto"/>
        <w:ind w:firstLine="2641" w:firstLineChars="1100"/>
        <w:jc w:val="left"/>
        <w:rPr>
          <w:rFonts w:hint="default" w:ascii="Times New Roman" w:hAnsi="Times New Roman" w:cs="Times New Roman"/>
          <w:sz w:val="24"/>
          <w:szCs w:val="24"/>
        </w:rPr>
      </w:pPr>
      <w:r>
        <w:rPr>
          <w:rFonts w:hint="default" w:ascii="Times New Roman" w:hAnsi="Times New Roman" w:cs="Times New Roman"/>
          <w:b/>
          <w:bCs/>
          <w:sz w:val="24"/>
          <w:szCs w:val="24"/>
        </w:rPr>
        <w:t>Day 1: Internet Surfing Skills Training</w:t>
      </w:r>
    </w:p>
    <w:p w14:paraId="1A13D06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first technical session, led by Dr. Subashini Parthasarathy, Professor of Computer Science and Coordinator for the Centre for Machine Learning and Intelligence, focused on internet surfing skills for non-teaching staff. Dr. Subashini provided an in-depth explanation of the most widely used web browsers, including Google Chrome, Mozilla Firefox, and Microsoft Edge. Each browser’s features were discussed in relation to productivity, security, and functionality.</w:t>
      </w:r>
    </w:p>
    <w:p w14:paraId="02BD9476">
      <w:pPr>
        <w:spacing w:line="360" w:lineRule="auto"/>
        <w:jc w:val="both"/>
        <w:rPr>
          <w:rFonts w:hint="default" w:ascii="Times New Roman" w:hAnsi="Times New Roman" w:cs="Times New Roman"/>
          <w:sz w:val="24"/>
          <w:szCs w:val="24"/>
        </w:rPr>
      </w:pPr>
    </w:p>
    <w:p w14:paraId="3E88903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Dr. Subashini explained how Google Chrome is favored for its speed, wide adoption, and seamless integration with Google services like </w:t>
      </w:r>
      <w:r>
        <w:rPr>
          <w:rFonts w:hint="default" w:cs="Times New Roman"/>
          <w:sz w:val="24"/>
          <w:szCs w:val="24"/>
          <w:lang w:val="en-US"/>
        </w:rPr>
        <w:t>G mail</w:t>
      </w:r>
      <w:r>
        <w:rPr>
          <w:rFonts w:hint="default" w:ascii="Times New Roman" w:hAnsi="Times New Roman" w:cs="Times New Roman"/>
          <w:sz w:val="24"/>
          <w:szCs w:val="24"/>
        </w:rPr>
        <w:t xml:space="preserve"> and Google Drive. She highlighted the use of extensions, such as ad blockers and productivity-enhancing tools, available through the Chrome Web Store. Additionally, participants were shown how to organize and group tabs, use bookmarks efficiently, and make use of features like Omnibox (search bar and calculator) and tab search.</w:t>
      </w:r>
    </w:p>
    <w:p w14:paraId="2FBE9E42">
      <w:pPr>
        <w:spacing w:line="360" w:lineRule="auto"/>
        <w:jc w:val="both"/>
        <w:rPr>
          <w:rFonts w:hint="default" w:ascii="Times New Roman" w:hAnsi="Times New Roman" w:cs="Times New Roman"/>
          <w:sz w:val="24"/>
          <w:szCs w:val="24"/>
        </w:rPr>
      </w:pPr>
    </w:p>
    <w:p w14:paraId="3C6375F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Mozilla Firefox was presented as a highly secure browser, known for its privacy features such as enhanced tracking protection, phishing alerts, and </w:t>
      </w:r>
      <w:r>
        <w:rPr>
          <w:rFonts w:hint="default" w:cs="Times New Roman"/>
          <w:sz w:val="24"/>
          <w:szCs w:val="24"/>
          <w:lang w:val="en-US"/>
        </w:rPr>
        <w:t>HTTP-only</w:t>
      </w:r>
      <w:r>
        <w:rPr>
          <w:rFonts w:hint="default" w:ascii="Times New Roman" w:hAnsi="Times New Roman" w:cs="Times New Roman"/>
          <w:sz w:val="24"/>
          <w:szCs w:val="24"/>
        </w:rPr>
        <w:t xml:space="preserve"> mode. Customization options, such as themes, fonts, and layout adjustments, were also covered, along with Firefox’s Reader Mode, which eliminates distractions by focusing on text.</w:t>
      </w:r>
    </w:p>
    <w:p w14:paraId="5D366139">
      <w:pPr>
        <w:spacing w:line="360" w:lineRule="auto"/>
        <w:jc w:val="both"/>
        <w:rPr>
          <w:rFonts w:hint="default" w:ascii="Times New Roman" w:hAnsi="Times New Roman" w:cs="Times New Roman"/>
          <w:sz w:val="24"/>
          <w:szCs w:val="24"/>
        </w:rPr>
      </w:pPr>
    </w:p>
    <w:p w14:paraId="29BE833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Microsoft Edge, built on Chromium, was introduced as a browser that integrates well with Microsoft services. The session emphasized Edge’s security features, including tracking prevention and Microsoft Defender </w:t>
      </w:r>
      <w:r>
        <w:rPr>
          <w:rFonts w:hint="default" w:cs="Times New Roman"/>
          <w:sz w:val="24"/>
          <w:szCs w:val="24"/>
          <w:lang w:val="en-US"/>
        </w:rPr>
        <w:t>Smart-screen</w:t>
      </w:r>
      <w:r>
        <w:rPr>
          <w:rFonts w:hint="default" w:ascii="Times New Roman" w:hAnsi="Times New Roman" w:cs="Times New Roman"/>
          <w:sz w:val="24"/>
          <w:szCs w:val="24"/>
        </w:rPr>
        <w:t>, as well as its efficient memory usage. Dr. Subashini demonstrated how to customize the browser’s theme and toolbar, manage bookmarks, and use productivity tools like web capturing and immersive reading.</w:t>
      </w:r>
    </w:p>
    <w:p w14:paraId="6464C1B0">
      <w:pPr>
        <w:spacing w:line="360" w:lineRule="auto"/>
        <w:jc w:val="both"/>
        <w:rPr>
          <w:rFonts w:hint="default" w:ascii="Times New Roman" w:hAnsi="Times New Roman" w:cs="Times New Roman"/>
          <w:sz w:val="24"/>
          <w:szCs w:val="24"/>
        </w:rPr>
      </w:pPr>
    </w:p>
    <w:p w14:paraId="541ACEB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afternoon session, the resource persons demonstrated practical techniques for managing browser security and optimizing productivity. Emphasis was placed on features like </w:t>
      </w:r>
      <w:r>
        <w:rPr>
          <w:rFonts w:hint="default" w:cs="Times New Roman"/>
          <w:sz w:val="24"/>
          <w:szCs w:val="24"/>
          <w:lang w:val="en-US"/>
        </w:rPr>
        <w:t>sand-boxing</w:t>
      </w:r>
      <w:r>
        <w:rPr>
          <w:rFonts w:hint="default" w:ascii="Times New Roman" w:hAnsi="Times New Roman" w:cs="Times New Roman"/>
          <w:sz w:val="24"/>
          <w:szCs w:val="24"/>
        </w:rPr>
        <w:t xml:space="preserve"> in Google Chrome, managing cookies, SSL certificates, and using browser tools to safeguard against online threats. The session concluded with a focus on browsing customization, which can significantly enhance both productivity and security for non-teaching staff.</w:t>
      </w:r>
    </w:p>
    <w:p w14:paraId="11FF4775">
      <w:pPr>
        <w:spacing w:line="360" w:lineRule="auto"/>
        <w:jc w:val="both"/>
        <w:rPr>
          <w:rFonts w:hint="default" w:ascii="Times New Roman" w:hAnsi="Times New Roman" w:cs="Times New Roman"/>
          <w:sz w:val="24"/>
          <w:szCs w:val="24"/>
        </w:rPr>
      </w:pPr>
    </w:p>
    <w:p w14:paraId="64667D71">
      <w:pPr>
        <w:spacing w:line="360" w:lineRule="auto"/>
        <w:ind w:firstLine="1561" w:firstLineChars="650"/>
        <w:jc w:val="both"/>
        <w:rPr>
          <w:rFonts w:hint="default" w:ascii="Times New Roman" w:hAnsi="Times New Roman" w:cs="Times New Roman"/>
          <w:b/>
          <w:bCs/>
          <w:sz w:val="24"/>
          <w:szCs w:val="24"/>
        </w:rPr>
      </w:pPr>
    </w:p>
    <w:p w14:paraId="366C7922">
      <w:pPr>
        <w:spacing w:line="360" w:lineRule="auto"/>
        <w:jc w:val="both"/>
        <w:rPr>
          <w:rFonts w:hint="default" w:ascii="Times New Roman" w:hAnsi="Times New Roman" w:cs="Times New Roman"/>
          <w:b/>
          <w:bCs/>
          <w:sz w:val="24"/>
          <w:szCs w:val="24"/>
        </w:rPr>
      </w:pPr>
    </w:p>
    <w:p w14:paraId="77A2EE27">
      <w:pPr>
        <w:spacing w:line="360" w:lineRule="auto"/>
        <w:ind w:firstLine="1561" w:firstLineChars="650"/>
        <w:jc w:val="left"/>
        <w:rPr>
          <w:rFonts w:hint="default" w:ascii="Times New Roman" w:hAnsi="Times New Roman" w:cs="Times New Roman"/>
          <w:sz w:val="24"/>
          <w:szCs w:val="24"/>
        </w:rPr>
      </w:pPr>
      <w:r>
        <w:rPr>
          <w:rFonts w:hint="default" w:ascii="Times New Roman" w:hAnsi="Times New Roman" w:cs="Times New Roman"/>
          <w:b/>
          <w:bCs/>
          <w:sz w:val="24"/>
          <w:szCs w:val="24"/>
        </w:rPr>
        <w:t>Day 2: Email Management and Digital Collaboration Tools</w:t>
      </w:r>
    </w:p>
    <w:p w14:paraId="731B4FD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 the second day, the morning session focused on email management and communication practices, led by Mr. Arul Kumar Prakash, Manager – Business &amp; Operations at CloudReign Technologies. Mr. Prakash explained the importance of email as not only a communication tool but also a critical medium for documentation and professional identity. He provided a comprehensive overview of email protocols, such as POP and IMAP, and emphasized the need for organizing emails using filters, folders, and labels to reduce inbox clutter and improve efficiency.</w:t>
      </w:r>
    </w:p>
    <w:p w14:paraId="1895758A">
      <w:pPr>
        <w:spacing w:line="360" w:lineRule="auto"/>
        <w:jc w:val="both"/>
        <w:rPr>
          <w:rFonts w:hint="default" w:ascii="Times New Roman" w:hAnsi="Times New Roman" w:cs="Times New Roman"/>
          <w:sz w:val="24"/>
          <w:szCs w:val="24"/>
        </w:rPr>
      </w:pPr>
    </w:p>
    <w:p w14:paraId="14360E9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Mr. Prakash also discussed best practices for dealing with spam and phishing emails. He shared tips for identifying suspicious emails, such as verifying sender information and using </w:t>
      </w:r>
      <w:r>
        <w:rPr>
          <w:rFonts w:hint="default" w:cs="Times New Roman"/>
          <w:sz w:val="24"/>
          <w:szCs w:val="24"/>
          <w:lang w:val="en-US"/>
        </w:rPr>
        <w:t>G mail's</w:t>
      </w:r>
      <w:r>
        <w:rPr>
          <w:rFonts w:hint="default" w:ascii="Times New Roman" w:hAnsi="Times New Roman" w:cs="Times New Roman"/>
          <w:sz w:val="24"/>
          <w:szCs w:val="24"/>
        </w:rPr>
        <w:t xml:space="preserve"> features to view the message source. Furthermore, he underscored the importance of email security, urging participants to exercise caution when dealing with unfamiliar senders, especially when sensitive information is involved.</w:t>
      </w:r>
    </w:p>
    <w:p w14:paraId="5BE8261C">
      <w:pPr>
        <w:spacing w:line="360" w:lineRule="auto"/>
        <w:jc w:val="both"/>
        <w:rPr>
          <w:rFonts w:hint="default" w:ascii="Times New Roman" w:hAnsi="Times New Roman" w:cs="Times New Roman"/>
          <w:sz w:val="24"/>
          <w:szCs w:val="24"/>
        </w:rPr>
      </w:pPr>
    </w:p>
    <w:p w14:paraId="3C1A4CD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session also covered tips for automating email organization, prioritizing important emails, and using third-party add-ons to enhance workflow. Mr. Prakash recommended integrating tools like Google Calendar and Google Tasks within Gmail to streamline communication and increase productivity.</w:t>
      </w:r>
    </w:p>
    <w:p w14:paraId="07F4FDC4">
      <w:pPr>
        <w:spacing w:line="360" w:lineRule="auto"/>
        <w:jc w:val="both"/>
        <w:rPr>
          <w:rFonts w:hint="default" w:ascii="Times New Roman" w:hAnsi="Times New Roman" w:cs="Times New Roman"/>
          <w:sz w:val="24"/>
          <w:szCs w:val="24"/>
        </w:rPr>
      </w:pPr>
    </w:p>
    <w:p w14:paraId="4CADDB4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second session of the day, Ms. Shalini M G, also from CloudReign Technologies, focused on enhancing professionalism in email communication. She discussed the importance of structuring emails properly, including using appropriate greetings, maintaining a respectful tone, and crafting clear, concise messages. Ms. Shalini also addressed the best practices for using CC and BCC to manage email information flow while ensuring privacy.</w:t>
      </w:r>
    </w:p>
    <w:p w14:paraId="2BE10E41">
      <w:pPr>
        <w:spacing w:line="360" w:lineRule="auto"/>
        <w:jc w:val="both"/>
        <w:rPr>
          <w:rFonts w:hint="default" w:ascii="Times New Roman" w:hAnsi="Times New Roman" w:cs="Times New Roman"/>
          <w:sz w:val="24"/>
          <w:szCs w:val="24"/>
        </w:rPr>
      </w:pPr>
    </w:p>
    <w:p w14:paraId="5185BA2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Participants were introduced to techniques for managing their inboxes effectively using folders, labels, and filters. She recommended using the Schedule Send feature for sending emails at a later time and advised participants to avoid unnecessary "Reply All" emails. Regular inbox maintenance, such as unsubscribing from irrelevant newsletters, was also discussed.</w:t>
      </w:r>
    </w:p>
    <w:p w14:paraId="3A50CDF3">
      <w:pPr>
        <w:spacing w:line="360" w:lineRule="auto"/>
        <w:jc w:val="both"/>
        <w:rPr>
          <w:rFonts w:hint="default" w:ascii="Times New Roman" w:hAnsi="Times New Roman" w:cs="Times New Roman"/>
          <w:sz w:val="24"/>
          <w:szCs w:val="24"/>
        </w:rPr>
      </w:pPr>
    </w:p>
    <w:p w14:paraId="467C17E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afternoon session was led by Ms. Rittika M, who provided an in-depth overview of</w:t>
      </w:r>
      <w:r>
        <w:rPr>
          <w:rFonts w:hint="default" w:cs="Times New Roman"/>
          <w:sz w:val="24"/>
          <w:szCs w:val="24"/>
          <w:lang w:val="en-US"/>
        </w:rPr>
        <w:t xml:space="preserve"> </w:t>
      </w:r>
      <w:r>
        <w:rPr>
          <w:rFonts w:hint="default" w:ascii="Times New Roman" w:hAnsi="Times New Roman" w:cs="Times New Roman"/>
          <w:sz w:val="24"/>
          <w:szCs w:val="24"/>
        </w:rPr>
        <w:t>Google’s digital collaboration tools, including Google Docs, Sheets, Slides, and Google Drive. The session emphasized the importance of real-time collaboration and file sharing, which is essential for improving teamwork and productivity. Participants learned how to use these tools for simultaneous document editing, spreadsheet management, and presentation creation.</w:t>
      </w:r>
    </w:p>
    <w:p w14:paraId="54971070">
      <w:pPr>
        <w:spacing w:line="360" w:lineRule="auto"/>
        <w:jc w:val="both"/>
        <w:rPr>
          <w:rFonts w:hint="default" w:ascii="Times New Roman" w:hAnsi="Times New Roman" w:cs="Times New Roman"/>
          <w:sz w:val="24"/>
          <w:szCs w:val="24"/>
        </w:rPr>
      </w:pPr>
    </w:p>
    <w:p w14:paraId="45D3808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Google Keep and Google Drive were introduced as essential tools for note-taking, file sharing, and cloud storage. Ms. Rittika demonstrated how to manage file permissions, optimize storage, and collaborate effectively using Google’s suite of tools, making it an invaluable resource for non-teaching staff in an academic setting.</w:t>
      </w:r>
    </w:p>
    <w:p w14:paraId="1C2E885D">
      <w:pPr>
        <w:spacing w:line="360" w:lineRule="auto"/>
        <w:jc w:val="left"/>
        <w:rPr>
          <w:rFonts w:hint="default" w:ascii="Times New Roman" w:hAnsi="Times New Roman" w:cs="Times New Roman"/>
          <w:sz w:val="24"/>
          <w:szCs w:val="24"/>
        </w:rPr>
      </w:pPr>
    </w:p>
    <w:p w14:paraId="5D144E6A">
      <w:pPr>
        <w:spacing w:line="360" w:lineRule="auto"/>
        <w:ind w:firstLine="2761" w:firstLineChars="1150"/>
        <w:jc w:val="left"/>
        <w:rPr>
          <w:rFonts w:hint="default" w:ascii="Times New Roman" w:hAnsi="Times New Roman" w:cs="Times New Roman"/>
          <w:sz w:val="24"/>
          <w:szCs w:val="24"/>
        </w:rPr>
      </w:pPr>
      <w:r>
        <w:rPr>
          <w:rFonts w:hint="default" w:ascii="Times New Roman" w:hAnsi="Times New Roman" w:cs="Times New Roman"/>
          <w:b/>
          <w:bCs/>
          <w:sz w:val="24"/>
          <w:szCs w:val="24"/>
        </w:rPr>
        <w:t>Day 3: Fundamentals of Information Security</w:t>
      </w:r>
    </w:p>
    <w:p w14:paraId="0A5206C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final day of the program began with a session on Information Security, led by Mr. Nanda Kumar, a consultant at mySkills Academy. Mr. Kumar emphasized the growing significance of digital security in today’s interconnected world. He discussed various types of cyber threats, including malware, phishing, insider threats, and Denial-of-Service (DoS) attacks. Participants were educated about the importance of safeguarding sensitive information and adhering to secure practices when interacting with digital tools.</w:t>
      </w:r>
    </w:p>
    <w:p w14:paraId="13BCE597">
      <w:pPr>
        <w:spacing w:line="360" w:lineRule="auto"/>
        <w:jc w:val="both"/>
        <w:rPr>
          <w:rFonts w:hint="default" w:ascii="Times New Roman" w:hAnsi="Times New Roman" w:cs="Times New Roman"/>
          <w:sz w:val="24"/>
          <w:szCs w:val="24"/>
        </w:rPr>
      </w:pPr>
    </w:p>
    <w:p w14:paraId="75C4A95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subsequent session on Data Privacy and Protection, Mr. Kumar shared practical steps for protecting personal and professional data online. He advised using strong, unique passwords, enabling privacy settings on social media accounts, and being cautious with personal information. The participants were also encouraged to secure their devices and monitor access to their data.</w:t>
      </w:r>
    </w:p>
    <w:p w14:paraId="7AC4796D">
      <w:pPr>
        <w:spacing w:line="360" w:lineRule="auto"/>
        <w:jc w:val="both"/>
        <w:rPr>
          <w:rFonts w:hint="default" w:ascii="Times New Roman" w:hAnsi="Times New Roman" w:cs="Times New Roman"/>
          <w:sz w:val="24"/>
          <w:szCs w:val="24"/>
        </w:rPr>
      </w:pPr>
    </w:p>
    <w:p w14:paraId="550E2A1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afternoon session, led by Mr. Nanda Kumar, covered Basic Troubleshooting and IT Support. Participants learned how to diagnose and resolve common IT issues systematically. Mr. Kumar provided a step-by-step approach to troubleshooting hardware, software, and network problems, which is essential for non-technical staff to resolve minor technical issues effectively.</w:t>
      </w:r>
    </w:p>
    <w:p w14:paraId="4080CE31">
      <w:pPr>
        <w:spacing w:line="360" w:lineRule="auto"/>
        <w:jc w:val="both"/>
        <w:rPr>
          <w:rFonts w:hint="default" w:ascii="Times New Roman" w:hAnsi="Times New Roman" w:cs="Times New Roman"/>
          <w:sz w:val="24"/>
          <w:szCs w:val="24"/>
        </w:rPr>
      </w:pPr>
    </w:p>
    <w:p w14:paraId="698FA47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program concluded with a session on Remote Work Tools and Social Media Management, where Mr. Kumar explained how to use social media management tools for businesses and institutions. He also highlighted how to schedule posts, track engagement, and analyze performance across platforms like LinkedIn, Instagram, Twitter, and Facebook.</w:t>
      </w:r>
    </w:p>
    <w:p w14:paraId="5D24994A">
      <w:pPr>
        <w:spacing w:line="360" w:lineRule="auto"/>
        <w:jc w:val="both"/>
        <w:rPr>
          <w:rFonts w:hint="default" w:ascii="Times New Roman" w:hAnsi="Times New Roman" w:cs="Times New Roman"/>
          <w:sz w:val="24"/>
          <w:szCs w:val="24"/>
        </w:rPr>
      </w:pPr>
    </w:p>
    <w:p w14:paraId="49125392">
      <w:pPr>
        <w:spacing w:line="360" w:lineRule="auto"/>
        <w:jc w:val="both"/>
        <w:rPr>
          <w:rFonts w:hint="default" w:ascii="Times New Roman" w:hAnsi="Times New Roman" w:cs="Times New Roman"/>
          <w:sz w:val="24"/>
          <w:szCs w:val="24"/>
        </w:rPr>
      </w:pPr>
    </w:p>
    <w:p w14:paraId="37D784D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7th Short-Term Capacity Building Program on Digital Skills Training for Non-Teaching Staff was an overwhelming success. Over the course of three days, participants gained valuable skills in internet navigation, email management, digital collaboration, cybersecurity, and troubleshooting. These skills are indispensable for improving professional efficiency, security, and overall productivity in the digital workspace. The program concluded with a formal vote of thanks from Dr. K. Ramya, acknowledging the contributions of all resource persons, participants, and support staff. The event successfully fulfilled its objective of empowering non-teaching staff with essential digital skills required for their day-to-day responsibilities in higher education institutions.</w:t>
      </w:r>
    </w:p>
    <w:p w14:paraId="4187F87B">
      <w:pPr>
        <w:spacing w:line="360" w:lineRule="auto"/>
        <w:jc w:val="both"/>
        <w:rPr>
          <w:rFonts w:hint="default" w:ascii="Times New Roman" w:hAnsi="Times New Roman" w:cs="Times New Roman"/>
          <w:sz w:val="24"/>
          <w:szCs w:val="24"/>
        </w:rPr>
      </w:pPr>
    </w:p>
    <w:p w14:paraId="7A327E1F">
      <w:pPr>
        <w:spacing w:line="360" w:lineRule="auto"/>
        <w:jc w:val="both"/>
        <w:rPr>
          <w:rFonts w:hint="default" w:ascii="Times New Roman" w:hAnsi="Times New Roman" w:cs="Times New Roman"/>
          <w:sz w:val="24"/>
          <w:szCs w:val="24"/>
        </w:rPr>
      </w:pPr>
    </w:p>
    <w:p w14:paraId="5BC0BB55">
      <w:pPr>
        <w:spacing w:line="360" w:lineRule="auto"/>
        <w:jc w:val="both"/>
        <w:rPr>
          <w:rFonts w:hint="default" w:ascii="Times New Roman" w:hAnsi="Times New Roman" w:cs="Times New Roman"/>
          <w:sz w:val="24"/>
          <w:szCs w:val="24"/>
        </w:rPr>
      </w:pPr>
    </w:p>
    <w:p w14:paraId="6A530E23">
      <w:pPr>
        <w:spacing w:line="360" w:lineRule="auto"/>
        <w:jc w:val="both"/>
        <w:rPr>
          <w:rFonts w:hint="default" w:ascii="Times New Roman" w:hAnsi="Times New Roman" w:cs="Times New Roman"/>
          <w:sz w:val="24"/>
          <w:szCs w:val="24"/>
        </w:rPr>
      </w:pPr>
    </w:p>
    <w:p w14:paraId="6B909877">
      <w:pPr>
        <w:spacing w:line="360" w:lineRule="auto"/>
        <w:jc w:val="both"/>
        <w:rPr>
          <w:rFonts w:hint="default" w:ascii="Times New Roman" w:hAnsi="Times New Roman" w:cs="Times New Roman"/>
          <w:sz w:val="24"/>
          <w:szCs w:val="24"/>
        </w:rPr>
      </w:pPr>
    </w:p>
    <w:p w14:paraId="46A12069">
      <w:pPr>
        <w:spacing w:line="360" w:lineRule="auto"/>
        <w:jc w:val="both"/>
        <w:rPr>
          <w:rFonts w:hint="default" w:ascii="Times New Roman" w:hAnsi="Times New Roman" w:cs="Times New Roman"/>
          <w:sz w:val="24"/>
          <w:szCs w:val="24"/>
        </w:rPr>
      </w:pPr>
    </w:p>
    <w:sectPr>
      <w:pgSz w:w="11906" w:h="16838"/>
      <w:pgMar w:top="1468" w:right="1440" w:bottom="816"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3138C"/>
    <w:rsid w:val="0B93138C"/>
    <w:rsid w:val="16892307"/>
    <w:rsid w:val="178F7340"/>
    <w:rsid w:val="1D027DA6"/>
    <w:rsid w:val="21AA7A71"/>
    <w:rsid w:val="22C07DB6"/>
    <w:rsid w:val="249E2CA0"/>
    <w:rsid w:val="28F9661C"/>
    <w:rsid w:val="337A0F50"/>
    <w:rsid w:val="3D895D82"/>
    <w:rsid w:val="566A39AB"/>
    <w:rsid w:val="5BDF6048"/>
    <w:rsid w:val="5DAE2DC0"/>
    <w:rsid w:val="7C8B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ind w:left="0" w:firstLine="0"/>
      <w:jc w:val="left"/>
    </w:pPr>
    <w:rPr>
      <w:rFonts w:ascii="Times New Roman" w:hAnsi="Times New Roman" w:eastAsia="Times New Roman" w:cs="Times New Roman"/>
      <w:kern w:val="0"/>
      <w:sz w:val="22"/>
      <w:szCs w:val="22"/>
      <w:lang w:val="en-US" w:eastAsia="en-US" w:bidi="ar-SA"/>
      <w14:ligatures w14:val="none"/>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Normal (Web)"/>
    <w:basedOn w:val="1"/>
    <w:unhideWhenUsed/>
    <w:qFormat/>
    <w:uiPriority w:val="99"/>
    <w:pPr>
      <w:widowControl/>
      <w:autoSpaceDE/>
      <w:autoSpaceDN/>
      <w:spacing w:before="100" w:beforeAutospacing="1" w:after="100" w:afterAutospacing="1"/>
    </w:pPr>
    <w:rPr>
      <w:sz w:val="24"/>
      <w:szCs w:val="24"/>
      <w:lang w:val="en-IN" w:eastAsia="en-IN"/>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pPr>
      <w:ind w:left="0" w:firstLine="0"/>
      <w:jc w:val="left"/>
    </w:pPr>
    <w:rPr>
      <w:rFonts w:ascii="Calibri" w:hAnsi="Calibri" w:eastAsia="DengXian" w:cs="Times New Roman"/>
      <w:kern w:val="0"/>
      <w:sz w:val="22"/>
      <w:szCs w:val="22"/>
      <w:lang w:val="en-US" w:eastAsia="en-US" w:bidi="ar-SA"/>
      <w14:ligatures w14:val="none"/>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2025-01-22T05:44:00Z</dcterms:created>
  <dc:creator>Ramya Avinuty</dc:creator>
  <cp:lastModifiedBy>Ramya Avinuty</cp:lastModifiedBy>
  <dcterms:modified xsi:type="dcterms:W3CDTF">2025-01-23T04:05:56Z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74C20667887D4C69ABFBB5BD7E076DA9_13</vt:lpwstr>
  </property>
</Properties>
</file>