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EF72" w14:textId="77777777" w:rsidR="0067587E" w:rsidRPr="009E167C" w:rsidRDefault="0067587E" w:rsidP="0067587E">
      <w:pPr>
        <w:spacing w:line="360" w:lineRule="auto"/>
        <w:jc w:val="center"/>
        <w:rPr>
          <w:rFonts w:ascii="Times New Roman" w:hAnsi="Times New Roman" w:cs="Times New Roman"/>
          <w:b/>
          <w:bCs/>
        </w:rPr>
      </w:pPr>
      <w:r w:rsidRPr="009E167C">
        <w:rPr>
          <w:rFonts w:ascii="Times New Roman" w:hAnsi="Times New Roman" w:cs="Times New Roman"/>
          <w:b/>
          <w:bCs/>
        </w:rPr>
        <w:t>AIU-VGU-AADC: Faculty Development Programme: “Pravaah”</w:t>
      </w:r>
    </w:p>
    <w:p w14:paraId="4423BBCF" w14:textId="02C7255C" w:rsidR="0067587E" w:rsidRPr="009E167C" w:rsidRDefault="0067587E" w:rsidP="0067587E">
      <w:pPr>
        <w:spacing w:line="360" w:lineRule="auto"/>
        <w:jc w:val="center"/>
        <w:rPr>
          <w:rFonts w:ascii="Times New Roman" w:hAnsi="Times New Roman" w:cs="Times New Roman"/>
          <w:b/>
          <w:bCs/>
        </w:rPr>
      </w:pPr>
      <w:r w:rsidRPr="009E167C">
        <w:rPr>
          <w:rFonts w:ascii="Times New Roman" w:hAnsi="Times New Roman" w:cs="Times New Roman"/>
          <w:b/>
          <w:bCs/>
        </w:rPr>
        <w:t>FDP-</w:t>
      </w:r>
      <w:r>
        <w:rPr>
          <w:rFonts w:ascii="Times New Roman" w:hAnsi="Times New Roman" w:cs="Times New Roman"/>
          <w:b/>
          <w:bCs/>
        </w:rPr>
        <w:t>V</w:t>
      </w:r>
      <w:r w:rsidRPr="009E167C">
        <w:rPr>
          <w:rFonts w:ascii="Times New Roman" w:hAnsi="Times New Roman" w:cs="Times New Roman"/>
          <w:b/>
          <w:bCs/>
        </w:rPr>
        <w:t xml:space="preserve">: </w:t>
      </w:r>
      <w:r w:rsidRPr="00E67653">
        <w:t xml:space="preserve"> </w:t>
      </w:r>
      <w:r w:rsidRPr="00E67653">
        <w:rPr>
          <w:rFonts w:ascii="Times New Roman" w:hAnsi="Times New Roman" w:cs="Times New Roman"/>
          <w:b/>
          <w:bCs/>
        </w:rPr>
        <w:t>"</w:t>
      </w:r>
      <w:r w:rsidRPr="0067587E">
        <w:t xml:space="preserve"> </w:t>
      </w:r>
      <w:r w:rsidRPr="0067587E">
        <w:rPr>
          <w:rFonts w:ascii="Times New Roman" w:hAnsi="Times New Roman" w:cs="Times New Roman"/>
          <w:b/>
          <w:bCs/>
        </w:rPr>
        <w:t xml:space="preserve">Research Ethics &amp; Publication in Quality Journals </w:t>
      </w:r>
      <w:r w:rsidRPr="00E67653">
        <w:rPr>
          <w:rFonts w:ascii="Times New Roman" w:hAnsi="Times New Roman" w:cs="Times New Roman"/>
          <w:b/>
          <w:bCs/>
        </w:rPr>
        <w:t xml:space="preserve">" </w:t>
      </w:r>
    </w:p>
    <w:p w14:paraId="29E8D469" w14:textId="77777777" w:rsidR="0067587E" w:rsidRPr="00E67653" w:rsidRDefault="0067587E" w:rsidP="0067587E">
      <w:pPr>
        <w:spacing w:line="360" w:lineRule="auto"/>
        <w:jc w:val="center"/>
        <w:rPr>
          <w:rFonts w:ascii="Times New Roman" w:hAnsi="Times New Roman" w:cs="Times New Roman"/>
          <w:b/>
          <w:bCs/>
        </w:rPr>
      </w:pPr>
      <w:r w:rsidRPr="009E167C">
        <w:rPr>
          <w:rFonts w:ascii="Times New Roman" w:hAnsi="Times New Roman" w:cs="Times New Roman"/>
          <w:b/>
          <w:bCs/>
        </w:rPr>
        <w:t>Report</w:t>
      </w:r>
    </w:p>
    <w:p w14:paraId="375E805B"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Day 1: Tuesday, 2nd July 2024</w:t>
      </w:r>
    </w:p>
    <w:p w14:paraId="3F6F024B"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1: Identifying Research Gaps and Formulating Research Questions</w:t>
      </w:r>
    </w:p>
    <w:p w14:paraId="20B7CBEB"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Resource Person: Dr. S Senthil, Professor and Chairman, Department of Computer Application, Dayanand Sagar University, Bengaluru</w:t>
      </w:r>
    </w:p>
    <w:p w14:paraId="4616B396"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Highlights:</w:t>
      </w:r>
    </w:p>
    <w:p w14:paraId="6FF46AB0"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Dr. S Senthil emphasized the importance of identifying gaps in existing literature as the foundation of impactful research. He discussed strategies for formulating research questions that align with these gaps and add value to the chosen field. The session introduced tools and frameworks to refine research problems, ensuring clarity and relevance.</w:t>
      </w:r>
    </w:p>
    <w:p w14:paraId="0EADE30B"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3FEBCF46"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Participants gained a structured approach to pinpoint research gaps and formulate clear, concise, and achievable research questions.</w:t>
      </w:r>
    </w:p>
    <w:p w14:paraId="547B85B2"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2: Data Collection Methods: Quantitative and Qualitative Techniques</w:t>
      </w:r>
    </w:p>
    <w:p w14:paraId="21C4F2A1"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Resource Person: Dr. Narendra Singh Bhati, Manipal University Jaipur</w:t>
      </w:r>
    </w:p>
    <w:p w14:paraId="1B9CD2B9"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Highlights:</w:t>
      </w:r>
    </w:p>
    <w:p w14:paraId="6A4CBA94"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Dr. Bhati provided a comprehensive overview of data collection techniques, differentiating between quantitative and qualitative methods. He introduced practical tools and examples for survey design, interviews, focus groups, and statistical methods.</w:t>
      </w:r>
    </w:p>
    <w:p w14:paraId="1C9EA286"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0CCDB198"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Participants understood the importance of selecting appropriate data collection methods based on research objectives, ensuring data reliability and validity.</w:t>
      </w:r>
    </w:p>
    <w:p w14:paraId="4A22CF90"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Day 2: Wednesday, 3rd July 2024</w:t>
      </w:r>
    </w:p>
    <w:p w14:paraId="34819BC2"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1: Literature Review: Systematic Approaches and Tools</w:t>
      </w:r>
    </w:p>
    <w:p w14:paraId="6B413026"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Resource Person: Prof. Santosh Kumar, Acting-President, VGU</w:t>
      </w:r>
    </w:p>
    <w:p w14:paraId="3EE1175E"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lastRenderedPageBreak/>
        <w:t>Key Highlights:</w:t>
      </w:r>
    </w:p>
    <w:p w14:paraId="5C4A4AD6"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Prof. Santosh Kumar outlined the importance of systematic literature reviews, demonstrating approaches to structure a review. He introduced participants to tools such as Mendeley, EndNote, and Google Scholar to organize citations and streamline the review process.</w:t>
      </w:r>
    </w:p>
    <w:p w14:paraId="2925DDD8"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2CBC62BD"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 xml:space="preserve">Participants learned to conduct focused and organized literature reviews, using tools to manage and </w:t>
      </w:r>
      <w:proofErr w:type="spellStart"/>
      <w:r w:rsidRPr="0067587E">
        <w:rPr>
          <w:rFonts w:ascii="Times New Roman" w:hAnsi="Times New Roman" w:cs="Times New Roman"/>
        </w:rPr>
        <w:t>analyze</w:t>
      </w:r>
      <w:proofErr w:type="spellEnd"/>
      <w:r w:rsidRPr="0067587E">
        <w:rPr>
          <w:rFonts w:ascii="Times New Roman" w:hAnsi="Times New Roman" w:cs="Times New Roman"/>
        </w:rPr>
        <w:t xml:space="preserve"> vast data effectively.</w:t>
      </w:r>
    </w:p>
    <w:p w14:paraId="5224BA23"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2: Structured Literature Review &amp; Bibliometric Analysis</w:t>
      </w:r>
    </w:p>
    <w:p w14:paraId="6605A382"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Resource Person: Prof. Satish Kumar, IIM Nagpur</w:t>
      </w:r>
    </w:p>
    <w:p w14:paraId="015EA76B"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Highlights:</w:t>
      </w:r>
    </w:p>
    <w:p w14:paraId="27496AA5"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 xml:space="preserve">Prof. Satish Kumar delved into bibliometric analysis techniques, including citation mapping, impact measurement, and co-citation analysis. Participants were introduced to </w:t>
      </w:r>
      <w:proofErr w:type="spellStart"/>
      <w:r w:rsidRPr="0067587E">
        <w:rPr>
          <w:rFonts w:ascii="Times New Roman" w:hAnsi="Times New Roman" w:cs="Times New Roman"/>
        </w:rPr>
        <w:t>VOSviewer</w:t>
      </w:r>
      <w:proofErr w:type="spellEnd"/>
      <w:r w:rsidRPr="0067587E">
        <w:rPr>
          <w:rFonts w:ascii="Times New Roman" w:hAnsi="Times New Roman" w:cs="Times New Roman"/>
        </w:rPr>
        <w:t xml:space="preserve"> and R-based tools for quantitative literature analysis.</w:t>
      </w:r>
    </w:p>
    <w:p w14:paraId="468D0D51"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2C44A572"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Attendees gained hands-on knowledge of bibliometric tools to assess literature trends and gaps in research fields.</w:t>
      </w:r>
    </w:p>
    <w:p w14:paraId="608BCD72"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Day 3: Thursday, 4th July 2024</w:t>
      </w:r>
    </w:p>
    <w:p w14:paraId="6E556FBE"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1: Authorship, Ethics, and Avoiding Plagiarism in Research Publications</w:t>
      </w:r>
    </w:p>
    <w:p w14:paraId="5EACCA5A"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Resource Person: Prof. DVS Bhagvanulu, Pro-President, VGU</w:t>
      </w:r>
    </w:p>
    <w:p w14:paraId="25DBC221"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Highlights:</w:t>
      </w:r>
    </w:p>
    <w:p w14:paraId="7AB320E2"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Prof. Bhagvanulu addressed ethical considerations in research, focusing on authorship criteria, plagiarism avoidance, and research misconduct. Tools like Turnitin and Grammarly were highlighted for ethical writing.</w:t>
      </w:r>
    </w:p>
    <w:p w14:paraId="45018772"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66B5F84E"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Participants understood the importance of ethical compliance, authorship roles, and strategies to maintain integrity in research publications.</w:t>
      </w:r>
    </w:p>
    <w:p w14:paraId="6E03A4A5"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2: How to Write a Technical Paper and Present</w:t>
      </w:r>
    </w:p>
    <w:p w14:paraId="1CD045C1"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lastRenderedPageBreak/>
        <w:t xml:space="preserve">Resource Person: Dr. Mallikarjun </w:t>
      </w:r>
      <w:proofErr w:type="spellStart"/>
      <w:r w:rsidRPr="0067587E">
        <w:rPr>
          <w:rFonts w:ascii="Times New Roman" w:hAnsi="Times New Roman" w:cs="Times New Roman"/>
        </w:rPr>
        <w:t>Kodabagi</w:t>
      </w:r>
      <w:proofErr w:type="spellEnd"/>
      <w:r w:rsidRPr="0067587E">
        <w:rPr>
          <w:rFonts w:ascii="Times New Roman" w:hAnsi="Times New Roman" w:cs="Times New Roman"/>
        </w:rPr>
        <w:t>, Dean Computer Science, Nagarjuna College of Engineering and Technology, Bengaluru</w:t>
      </w:r>
    </w:p>
    <w:p w14:paraId="7D10C1AB"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Highlights:</w:t>
      </w:r>
    </w:p>
    <w:p w14:paraId="06E2C50B"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 xml:space="preserve">Dr. </w:t>
      </w:r>
      <w:proofErr w:type="spellStart"/>
      <w:r w:rsidRPr="0067587E">
        <w:rPr>
          <w:rFonts w:ascii="Times New Roman" w:hAnsi="Times New Roman" w:cs="Times New Roman"/>
        </w:rPr>
        <w:t>Kodabagi</w:t>
      </w:r>
      <w:proofErr w:type="spellEnd"/>
      <w:r w:rsidRPr="0067587E">
        <w:rPr>
          <w:rFonts w:ascii="Times New Roman" w:hAnsi="Times New Roman" w:cs="Times New Roman"/>
        </w:rPr>
        <w:t xml:space="preserve"> provided insights into structuring technical papers, including abstract writing, methodology, results, and conclusions. He emphasized effective presentation techniques to deliver research findings clearly.</w:t>
      </w:r>
    </w:p>
    <w:p w14:paraId="44ADFDA7"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61E8D485"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Participants developed skills to write structured technical papers and present them effectively in conferences and academic forums.</w:t>
      </w:r>
    </w:p>
    <w:p w14:paraId="3C2DDEE3"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Day 4: Friday, 5th July 2024</w:t>
      </w:r>
    </w:p>
    <w:p w14:paraId="46CC8BDF"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1: Responding to Reviewers’ Comments: Strategies for Revision</w:t>
      </w:r>
    </w:p>
    <w:p w14:paraId="301EC8F2"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Resource Person: Dr. Biradar, Pro Vice Chancellor, REVA University, Bengaluru</w:t>
      </w:r>
    </w:p>
    <w:p w14:paraId="280FCB13"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Highlights:</w:t>
      </w:r>
    </w:p>
    <w:p w14:paraId="00EE659B"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Dr. Biradar discussed methods to interpret and respond to reviewers' comments constructively. He highlighted the importance of addressing feedback transparently and improving manuscript quality during revisions.</w:t>
      </w:r>
    </w:p>
    <w:p w14:paraId="54BCACA5"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65381EC4"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Participants gained strategies to handle reviewer feedback efficiently, increasing the likelihood of publication acceptance.</w:t>
      </w:r>
    </w:p>
    <w:p w14:paraId="35012EEE"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2: Writing a Research Proposal: Key Components and Funding Opportunities</w:t>
      </w:r>
    </w:p>
    <w:p w14:paraId="09721F41"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Resource Person: Prof. DVS Bhagvanulu, Pro-President, VGU</w:t>
      </w:r>
    </w:p>
    <w:p w14:paraId="7A25BC54"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Highlights:</w:t>
      </w:r>
    </w:p>
    <w:p w14:paraId="14B6D9CE"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Prof. Bhagvanulu guided participants on drafting compelling research proposals, covering essential components such as objectives, methodology, and expected outcomes. He also shared insights on identifying and applying for research grants.</w:t>
      </w:r>
    </w:p>
    <w:p w14:paraId="45CE6DE8"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1B5B2E5B"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lastRenderedPageBreak/>
        <w:t>Attendees learned to develop well-structured research proposals and explore funding opportunities for research projects.</w:t>
      </w:r>
    </w:p>
    <w:p w14:paraId="140E2111"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Day 5: Saturday, 6th July 2024</w:t>
      </w:r>
    </w:p>
    <w:p w14:paraId="7D175201"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1: Journal Search: Selecting the Right Journal for Publication</w:t>
      </w:r>
    </w:p>
    <w:p w14:paraId="02B1DF7C"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Resource Person: Dr. Rajeev Agarwal, MNIT Jaipur</w:t>
      </w:r>
    </w:p>
    <w:p w14:paraId="7CD759E8"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Highlights:</w:t>
      </w:r>
    </w:p>
    <w:p w14:paraId="6CA10C85"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 xml:space="preserve">Dr. Rajeev Agarwal provided strategies for identifying appropriate journals for manuscript submission. He introduced indexing systems (e.g., Scopus, </w:t>
      </w:r>
      <w:proofErr w:type="spellStart"/>
      <w:r w:rsidRPr="0067587E">
        <w:rPr>
          <w:rFonts w:ascii="Times New Roman" w:hAnsi="Times New Roman" w:cs="Times New Roman"/>
        </w:rPr>
        <w:t>WoS</w:t>
      </w:r>
      <w:proofErr w:type="spellEnd"/>
      <w:r w:rsidRPr="0067587E">
        <w:rPr>
          <w:rFonts w:ascii="Times New Roman" w:hAnsi="Times New Roman" w:cs="Times New Roman"/>
        </w:rPr>
        <w:t>), impact factors, and journal ranking metrics to optimize publication outcomes.</w:t>
      </w:r>
    </w:p>
    <w:p w14:paraId="796A492B"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7D85E463"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Participants acquired the ability to choose credible and impactful journals for research dissemination.</w:t>
      </w:r>
    </w:p>
    <w:p w14:paraId="1497AE37" w14:textId="77777777" w:rsidR="0067587E" w:rsidRPr="0067587E" w:rsidRDefault="0067587E" w:rsidP="0067587E">
      <w:pPr>
        <w:spacing w:line="360" w:lineRule="auto"/>
        <w:jc w:val="both"/>
        <w:rPr>
          <w:rFonts w:ascii="Times New Roman" w:hAnsi="Times New Roman" w:cs="Times New Roman"/>
          <w:b/>
          <w:bCs/>
        </w:rPr>
      </w:pPr>
      <w:r w:rsidRPr="0067587E">
        <w:rPr>
          <w:rFonts w:ascii="Times New Roman" w:hAnsi="Times New Roman" w:cs="Times New Roman"/>
          <w:b/>
          <w:bCs/>
        </w:rPr>
        <w:t>Session 2: Writing and Publishing Patents</w:t>
      </w:r>
    </w:p>
    <w:p w14:paraId="1A033E63"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Resource Person: Dr. S.V.H. Nagendra, IQAC Coordinator, VGU</w:t>
      </w:r>
    </w:p>
    <w:p w14:paraId="097D1D9B"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Highlights:</w:t>
      </w:r>
    </w:p>
    <w:p w14:paraId="1FE57B48"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Dr. Nagendra explained the fundamentals of patents, including the process of drafting and filing. He discussed the importance of protecting intellectual property and its role in applied research and innovation.</w:t>
      </w:r>
    </w:p>
    <w:p w14:paraId="41B746EF"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Key Takeaways:</w:t>
      </w:r>
    </w:p>
    <w:p w14:paraId="2F290722"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Participants understood the steps to write and publish patents, encouraging innovation-driven research.</w:t>
      </w:r>
    </w:p>
    <w:p w14:paraId="540361B1" w14:textId="77777777" w:rsidR="0067587E" w:rsidRP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Conclusion</w:t>
      </w:r>
    </w:p>
    <w:p w14:paraId="20C7A1F0" w14:textId="77777777" w:rsidR="0067587E" w:rsidRDefault="0067587E" w:rsidP="0067587E">
      <w:pPr>
        <w:spacing w:line="360" w:lineRule="auto"/>
        <w:jc w:val="both"/>
        <w:rPr>
          <w:rFonts w:ascii="Times New Roman" w:hAnsi="Times New Roman" w:cs="Times New Roman"/>
        </w:rPr>
      </w:pPr>
      <w:r w:rsidRPr="0067587E">
        <w:rPr>
          <w:rFonts w:ascii="Times New Roman" w:hAnsi="Times New Roman" w:cs="Times New Roman"/>
        </w:rPr>
        <w:t>The FDP on "Research Ethics &amp; Publication in Quality Journals" successfully met its objectives, equipping faculty members with critical research skills and strategies for high-quality publications. Through expert-led sessions, participants gained practical knowledge on research ethics, systematic reviews, data collection, journal selection, and patent writing. This program fostered a collaborative and enriching learning environment, paving the way for impactful research contributions.</w:t>
      </w:r>
    </w:p>
    <w:p w14:paraId="7508FB24" w14:textId="410C3FD9" w:rsidR="0067587E" w:rsidRDefault="0067587E" w:rsidP="0067587E">
      <w:pPr>
        <w:spacing w:line="360" w:lineRule="auto"/>
        <w:jc w:val="center"/>
        <w:rPr>
          <w:rFonts w:ascii="Times New Roman" w:hAnsi="Times New Roman" w:cs="Times New Roman"/>
          <w:b/>
          <w:bCs/>
        </w:rPr>
      </w:pPr>
      <w:r w:rsidRPr="0067587E">
        <w:rPr>
          <w:rFonts w:ascii="Times New Roman" w:hAnsi="Times New Roman" w:cs="Times New Roman"/>
          <w:b/>
          <w:bCs/>
        </w:rPr>
        <w:lastRenderedPageBreak/>
        <w:t>GLIMPSES OF THE FDP</w:t>
      </w:r>
    </w:p>
    <w:p w14:paraId="786A1C08" w14:textId="0494227F" w:rsidR="0067587E" w:rsidRPr="0067587E" w:rsidRDefault="0067587E" w:rsidP="0067587E">
      <w:pPr>
        <w:spacing w:line="360" w:lineRule="auto"/>
        <w:jc w:val="center"/>
        <w:rPr>
          <w:rFonts w:ascii="Times New Roman" w:hAnsi="Times New Roman" w:cs="Times New Roman"/>
          <w:b/>
          <w:bCs/>
        </w:rPr>
      </w:pPr>
      <w:r w:rsidRPr="0067587E">
        <w:rPr>
          <w:rFonts w:ascii="Times New Roman" w:hAnsi="Times New Roman" w:cs="Times New Roman"/>
          <w:b/>
          <w:bCs/>
        </w:rPr>
        <w:drawing>
          <wp:inline distT="0" distB="0" distL="0" distR="0" wp14:anchorId="526B4605" wp14:editId="086ACF02">
            <wp:extent cx="5731510" cy="2865755"/>
            <wp:effectExtent l="0" t="0" r="2540" b="0"/>
            <wp:docPr id="1818809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7E8D2DC8" w14:textId="2BFD59BE" w:rsidR="0067587E" w:rsidRPr="0067587E" w:rsidRDefault="0067587E" w:rsidP="0067587E">
      <w:pPr>
        <w:spacing w:line="360" w:lineRule="auto"/>
        <w:jc w:val="center"/>
        <w:rPr>
          <w:rFonts w:ascii="Times New Roman" w:hAnsi="Times New Roman" w:cs="Times New Roman"/>
          <w:b/>
          <w:bCs/>
        </w:rPr>
      </w:pPr>
      <w:r w:rsidRPr="0067587E">
        <w:rPr>
          <w:rFonts w:ascii="Times New Roman" w:hAnsi="Times New Roman" w:cs="Times New Roman"/>
          <w:b/>
          <w:bCs/>
        </w:rPr>
        <w:drawing>
          <wp:inline distT="0" distB="0" distL="0" distR="0" wp14:anchorId="37A98CD9" wp14:editId="7CE8511C">
            <wp:extent cx="5731510" cy="2034540"/>
            <wp:effectExtent l="0" t="0" r="2540" b="3810"/>
            <wp:docPr id="760523352" name="Picture 4" descr="A group of people on a video c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23352" name="Picture 4" descr="A group of people on a video cal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034540"/>
                    </a:xfrm>
                    <a:prstGeom prst="rect">
                      <a:avLst/>
                    </a:prstGeom>
                    <a:noFill/>
                    <a:ln>
                      <a:noFill/>
                    </a:ln>
                  </pic:spPr>
                </pic:pic>
              </a:graphicData>
            </a:graphic>
          </wp:inline>
        </w:drawing>
      </w:r>
    </w:p>
    <w:p w14:paraId="79DEC764" w14:textId="62823309" w:rsidR="0067587E" w:rsidRPr="0067587E" w:rsidRDefault="0067587E" w:rsidP="0067587E">
      <w:pPr>
        <w:spacing w:line="360" w:lineRule="auto"/>
        <w:jc w:val="center"/>
        <w:rPr>
          <w:rFonts w:ascii="Times New Roman" w:hAnsi="Times New Roman" w:cs="Times New Roman"/>
          <w:b/>
          <w:bCs/>
        </w:rPr>
      </w:pPr>
      <w:r w:rsidRPr="0067587E">
        <w:rPr>
          <w:rFonts w:ascii="Times New Roman" w:hAnsi="Times New Roman" w:cs="Times New Roman"/>
          <w:b/>
          <w:bCs/>
        </w:rPr>
        <w:lastRenderedPageBreak/>
        <w:drawing>
          <wp:inline distT="0" distB="0" distL="0" distR="0" wp14:anchorId="18A12A41" wp14:editId="738781ED">
            <wp:extent cx="3968750" cy="8863330"/>
            <wp:effectExtent l="0" t="0" r="0" b="0"/>
            <wp:docPr id="1471898395" name="Picture 6" descr="A screenshot of a video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98395" name="Picture 6" descr="A screenshot of a video cha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0" cy="8863330"/>
                    </a:xfrm>
                    <a:prstGeom prst="rect">
                      <a:avLst/>
                    </a:prstGeom>
                    <a:noFill/>
                    <a:ln>
                      <a:noFill/>
                    </a:ln>
                  </pic:spPr>
                </pic:pic>
              </a:graphicData>
            </a:graphic>
          </wp:inline>
        </w:drawing>
      </w:r>
    </w:p>
    <w:p w14:paraId="1DFCCE7C" w14:textId="712D9B43" w:rsidR="0067587E" w:rsidRPr="0067587E" w:rsidRDefault="0067587E" w:rsidP="0067587E">
      <w:pPr>
        <w:spacing w:line="360" w:lineRule="auto"/>
        <w:jc w:val="center"/>
        <w:rPr>
          <w:rFonts w:ascii="Times New Roman" w:hAnsi="Times New Roman" w:cs="Times New Roman"/>
          <w:b/>
          <w:bCs/>
        </w:rPr>
      </w:pPr>
      <w:r w:rsidRPr="0067587E">
        <w:rPr>
          <w:rFonts w:ascii="Times New Roman" w:hAnsi="Times New Roman" w:cs="Times New Roman"/>
          <w:b/>
          <w:bCs/>
        </w:rPr>
        <w:lastRenderedPageBreak/>
        <w:drawing>
          <wp:inline distT="0" distB="0" distL="0" distR="0" wp14:anchorId="5C7C0C9D" wp14:editId="04267F98">
            <wp:extent cx="3968750" cy="8863330"/>
            <wp:effectExtent l="0" t="0" r="0" b="0"/>
            <wp:docPr id="1997411112" name="Picture 8" descr="A screenshot of a video c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11112" name="Picture 8" descr="A screenshot of a video cal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8750" cy="8863330"/>
                    </a:xfrm>
                    <a:prstGeom prst="rect">
                      <a:avLst/>
                    </a:prstGeom>
                    <a:noFill/>
                    <a:ln>
                      <a:noFill/>
                    </a:ln>
                  </pic:spPr>
                </pic:pic>
              </a:graphicData>
            </a:graphic>
          </wp:inline>
        </w:drawing>
      </w:r>
    </w:p>
    <w:p w14:paraId="4AB81FB2" w14:textId="0094D430" w:rsidR="0067587E" w:rsidRPr="0067587E" w:rsidRDefault="0067587E" w:rsidP="0067587E">
      <w:pPr>
        <w:spacing w:line="360" w:lineRule="auto"/>
        <w:jc w:val="center"/>
        <w:rPr>
          <w:rFonts w:ascii="Times New Roman" w:hAnsi="Times New Roman" w:cs="Times New Roman"/>
          <w:b/>
          <w:bCs/>
        </w:rPr>
      </w:pPr>
      <w:r w:rsidRPr="0067587E">
        <w:rPr>
          <w:rFonts w:ascii="Times New Roman" w:hAnsi="Times New Roman" w:cs="Times New Roman"/>
          <w:b/>
          <w:bCs/>
        </w:rPr>
        <w:lastRenderedPageBreak/>
        <w:drawing>
          <wp:inline distT="0" distB="0" distL="0" distR="0" wp14:anchorId="3C169DFF" wp14:editId="5BA8FC6A">
            <wp:extent cx="3968750" cy="8863330"/>
            <wp:effectExtent l="0" t="0" r="0" b="0"/>
            <wp:docPr id="1518830223" name="Picture 10" descr="A screenshot of a video c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0223" name="Picture 10" descr="A screenshot of a video cal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8750" cy="8863330"/>
                    </a:xfrm>
                    <a:prstGeom prst="rect">
                      <a:avLst/>
                    </a:prstGeom>
                    <a:noFill/>
                    <a:ln>
                      <a:noFill/>
                    </a:ln>
                  </pic:spPr>
                </pic:pic>
              </a:graphicData>
            </a:graphic>
          </wp:inline>
        </w:drawing>
      </w:r>
    </w:p>
    <w:p w14:paraId="52E48A1B" w14:textId="77777777" w:rsidR="0067587E" w:rsidRPr="0067587E" w:rsidRDefault="0067587E" w:rsidP="0067587E">
      <w:pPr>
        <w:spacing w:line="360" w:lineRule="auto"/>
        <w:jc w:val="center"/>
        <w:rPr>
          <w:rFonts w:ascii="Times New Roman" w:hAnsi="Times New Roman" w:cs="Times New Roman"/>
          <w:b/>
          <w:bCs/>
        </w:rPr>
      </w:pPr>
    </w:p>
    <w:p w14:paraId="1FFB85A3" w14:textId="77777777" w:rsidR="00303FBC" w:rsidRPr="0067587E" w:rsidRDefault="00303FBC" w:rsidP="0067587E">
      <w:pPr>
        <w:spacing w:line="360" w:lineRule="auto"/>
        <w:jc w:val="both"/>
        <w:rPr>
          <w:rFonts w:ascii="Times New Roman" w:hAnsi="Times New Roman" w:cs="Times New Roman"/>
        </w:rPr>
      </w:pPr>
    </w:p>
    <w:sectPr w:rsidR="00303FBC" w:rsidRPr="00675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F0"/>
    <w:rsid w:val="00303FBC"/>
    <w:rsid w:val="004205F0"/>
    <w:rsid w:val="0067587E"/>
    <w:rsid w:val="007C028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B307"/>
  <w15:chartTrackingRefBased/>
  <w15:docId w15:val="{6DF993C3-EA11-460B-ACCF-F6A29622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87E"/>
  </w:style>
  <w:style w:type="paragraph" w:styleId="Heading1">
    <w:name w:val="heading 1"/>
    <w:basedOn w:val="Normal"/>
    <w:next w:val="Normal"/>
    <w:link w:val="Heading1Char"/>
    <w:uiPriority w:val="9"/>
    <w:qFormat/>
    <w:rsid w:val="004205F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205F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205F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20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5F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205F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205F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20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5F0"/>
    <w:rPr>
      <w:rFonts w:eastAsiaTheme="majorEastAsia" w:cstheme="majorBidi"/>
      <w:color w:val="272727" w:themeColor="text1" w:themeTint="D8"/>
    </w:rPr>
  </w:style>
  <w:style w:type="paragraph" w:styleId="Title">
    <w:name w:val="Title"/>
    <w:basedOn w:val="Normal"/>
    <w:next w:val="Normal"/>
    <w:link w:val="TitleChar"/>
    <w:uiPriority w:val="10"/>
    <w:qFormat/>
    <w:rsid w:val="004205F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205F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205F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205F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205F0"/>
    <w:pPr>
      <w:spacing w:before="160"/>
      <w:jc w:val="center"/>
    </w:pPr>
    <w:rPr>
      <w:i/>
      <w:iCs/>
      <w:color w:val="404040" w:themeColor="text1" w:themeTint="BF"/>
    </w:rPr>
  </w:style>
  <w:style w:type="character" w:customStyle="1" w:styleId="QuoteChar">
    <w:name w:val="Quote Char"/>
    <w:basedOn w:val="DefaultParagraphFont"/>
    <w:link w:val="Quote"/>
    <w:uiPriority w:val="29"/>
    <w:rsid w:val="004205F0"/>
    <w:rPr>
      <w:i/>
      <w:iCs/>
      <w:color w:val="404040" w:themeColor="text1" w:themeTint="BF"/>
    </w:rPr>
  </w:style>
  <w:style w:type="paragraph" w:styleId="ListParagraph">
    <w:name w:val="List Paragraph"/>
    <w:basedOn w:val="Normal"/>
    <w:uiPriority w:val="34"/>
    <w:qFormat/>
    <w:rsid w:val="004205F0"/>
    <w:pPr>
      <w:ind w:left="720"/>
      <w:contextualSpacing/>
    </w:pPr>
  </w:style>
  <w:style w:type="character" w:styleId="IntenseEmphasis">
    <w:name w:val="Intense Emphasis"/>
    <w:basedOn w:val="DefaultParagraphFont"/>
    <w:uiPriority w:val="21"/>
    <w:qFormat/>
    <w:rsid w:val="004205F0"/>
    <w:rPr>
      <w:i/>
      <w:iCs/>
      <w:color w:val="0F4761" w:themeColor="accent1" w:themeShade="BF"/>
    </w:rPr>
  </w:style>
  <w:style w:type="paragraph" w:styleId="IntenseQuote">
    <w:name w:val="Intense Quote"/>
    <w:basedOn w:val="Normal"/>
    <w:next w:val="Normal"/>
    <w:link w:val="IntenseQuoteChar"/>
    <w:uiPriority w:val="30"/>
    <w:qFormat/>
    <w:rsid w:val="00420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5F0"/>
    <w:rPr>
      <w:i/>
      <w:iCs/>
      <w:color w:val="0F4761" w:themeColor="accent1" w:themeShade="BF"/>
    </w:rPr>
  </w:style>
  <w:style w:type="character" w:styleId="IntenseReference">
    <w:name w:val="Intense Reference"/>
    <w:basedOn w:val="DefaultParagraphFont"/>
    <w:uiPriority w:val="32"/>
    <w:qFormat/>
    <w:rsid w:val="004205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1570">
      <w:bodyDiv w:val="1"/>
      <w:marLeft w:val="0"/>
      <w:marRight w:val="0"/>
      <w:marTop w:val="0"/>
      <w:marBottom w:val="0"/>
      <w:divBdr>
        <w:top w:val="none" w:sz="0" w:space="0" w:color="auto"/>
        <w:left w:val="none" w:sz="0" w:space="0" w:color="auto"/>
        <w:bottom w:val="none" w:sz="0" w:space="0" w:color="auto"/>
        <w:right w:val="none" w:sz="0" w:space="0" w:color="auto"/>
      </w:divBdr>
    </w:div>
    <w:div w:id="398483699">
      <w:bodyDiv w:val="1"/>
      <w:marLeft w:val="0"/>
      <w:marRight w:val="0"/>
      <w:marTop w:val="0"/>
      <w:marBottom w:val="0"/>
      <w:divBdr>
        <w:top w:val="none" w:sz="0" w:space="0" w:color="auto"/>
        <w:left w:val="none" w:sz="0" w:space="0" w:color="auto"/>
        <w:bottom w:val="none" w:sz="0" w:space="0" w:color="auto"/>
        <w:right w:val="none" w:sz="0" w:space="0" w:color="auto"/>
      </w:divBdr>
    </w:div>
    <w:div w:id="464740851">
      <w:bodyDiv w:val="1"/>
      <w:marLeft w:val="0"/>
      <w:marRight w:val="0"/>
      <w:marTop w:val="0"/>
      <w:marBottom w:val="0"/>
      <w:divBdr>
        <w:top w:val="none" w:sz="0" w:space="0" w:color="auto"/>
        <w:left w:val="none" w:sz="0" w:space="0" w:color="auto"/>
        <w:bottom w:val="none" w:sz="0" w:space="0" w:color="auto"/>
        <w:right w:val="none" w:sz="0" w:space="0" w:color="auto"/>
      </w:divBdr>
    </w:div>
    <w:div w:id="868684919">
      <w:bodyDiv w:val="1"/>
      <w:marLeft w:val="0"/>
      <w:marRight w:val="0"/>
      <w:marTop w:val="0"/>
      <w:marBottom w:val="0"/>
      <w:divBdr>
        <w:top w:val="none" w:sz="0" w:space="0" w:color="auto"/>
        <w:left w:val="none" w:sz="0" w:space="0" w:color="auto"/>
        <w:bottom w:val="none" w:sz="0" w:space="0" w:color="auto"/>
        <w:right w:val="none" w:sz="0" w:space="0" w:color="auto"/>
      </w:divBdr>
    </w:div>
    <w:div w:id="884756283">
      <w:bodyDiv w:val="1"/>
      <w:marLeft w:val="0"/>
      <w:marRight w:val="0"/>
      <w:marTop w:val="0"/>
      <w:marBottom w:val="0"/>
      <w:divBdr>
        <w:top w:val="none" w:sz="0" w:space="0" w:color="auto"/>
        <w:left w:val="none" w:sz="0" w:space="0" w:color="auto"/>
        <w:bottom w:val="none" w:sz="0" w:space="0" w:color="auto"/>
        <w:right w:val="none" w:sz="0" w:space="0" w:color="auto"/>
      </w:divBdr>
    </w:div>
    <w:div w:id="997463898">
      <w:bodyDiv w:val="1"/>
      <w:marLeft w:val="0"/>
      <w:marRight w:val="0"/>
      <w:marTop w:val="0"/>
      <w:marBottom w:val="0"/>
      <w:divBdr>
        <w:top w:val="none" w:sz="0" w:space="0" w:color="auto"/>
        <w:left w:val="none" w:sz="0" w:space="0" w:color="auto"/>
        <w:bottom w:val="none" w:sz="0" w:space="0" w:color="auto"/>
        <w:right w:val="none" w:sz="0" w:space="0" w:color="auto"/>
      </w:divBdr>
    </w:div>
    <w:div w:id="1018889129">
      <w:bodyDiv w:val="1"/>
      <w:marLeft w:val="0"/>
      <w:marRight w:val="0"/>
      <w:marTop w:val="0"/>
      <w:marBottom w:val="0"/>
      <w:divBdr>
        <w:top w:val="none" w:sz="0" w:space="0" w:color="auto"/>
        <w:left w:val="none" w:sz="0" w:space="0" w:color="auto"/>
        <w:bottom w:val="none" w:sz="0" w:space="0" w:color="auto"/>
        <w:right w:val="none" w:sz="0" w:space="0" w:color="auto"/>
      </w:divBdr>
    </w:div>
    <w:div w:id="1062602492">
      <w:bodyDiv w:val="1"/>
      <w:marLeft w:val="0"/>
      <w:marRight w:val="0"/>
      <w:marTop w:val="0"/>
      <w:marBottom w:val="0"/>
      <w:divBdr>
        <w:top w:val="none" w:sz="0" w:space="0" w:color="auto"/>
        <w:left w:val="none" w:sz="0" w:space="0" w:color="auto"/>
        <w:bottom w:val="none" w:sz="0" w:space="0" w:color="auto"/>
        <w:right w:val="none" w:sz="0" w:space="0" w:color="auto"/>
      </w:divBdr>
    </w:div>
    <w:div w:id="1141071542">
      <w:bodyDiv w:val="1"/>
      <w:marLeft w:val="0"/>
      <w:marRight w:val="0"/>
      <w:marTop w:val="0"/>
      <w:marBottom w:val="0"/>
      <w:divBdr>
        <w:top w:val="none" w:sz="0" w:space="0" w:color="auto"/>
        <w:left w:val="none" w:sz="0" w:space="0" w:color="auto"/>
        <w:bottom w:val="none" w:sz="0" w:space="0" w:color="auto"/>
        <w:right w:val="none" w:sz="0" w:space="0" w:color="auto"/>
      </w:divBdr>
    </w:div>
    <w:div w:id="13916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Boola Choudhary</dc:creator>
  <cp:keywords/>
  <dc:description/>
  <cp:lastModifiedBy>Boola Choudhary</cp:lastModifiedBy>
  <cp:revision>2</cp:revision>
  <cp:lastPrinted>2024-12-17T07:09:00Z</cp:lastPrinted>
  <dcterms:created xsi:type="dcterms:W3CDTF">2024-12-17T07:01:00Z</dcterms:created>
  <dcterms:modified xsi:type="dcterms:W3CDTF">2024-12-17T07:09:00Z</dcterms:modified>
</cp:coreProperties>
</file>