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82383" w14:textId="77777777" w:rsidR="000953BC" w:rsidRDefault="00000000">
      <w:pPr>
        <w:pStyle w:val="NoSpacing"/>
        <w:spacing w:line="276" w:lineRule="auto"/>
        <w:ind w:right="-46"/>
        <w:jc w:val="center"/>
        <w:rPr>
          <w:rFonts w:ascii="Times New Roman" w:hAnsi="Times New Roman" w:cs="Times New Roman"/>
          <w:b/>
          <w:sz w:val="24"/>
          <w:szCs w:val="24"/>
        </w:rPr>
      </w:pPr>
      <w:r>
        <w:rPr>
          <w:rFonts w:ascii="Times New Roman" w:hAnsi="Times New Roman" w:cs="Times New Roman"/>
          <w:noProof/>
          <w:sz w:val="24"/>
          <w:szCs w:val="24"/>
          <w:lang w:bidi="ta-IN"/>
        </w:rPr>
        <w:drawing>
          <wp:anchor distT="0" distB="0" distL="114300" distR="114300" simplePos="0" relativeHeight="251659264" behindDoc="1" locked="0" layoutInCell="1" allowOverlap="1" wp14:anchorId="5B436B56" wp14:editId="4479B243">
            <wp:simplePos x="0" y="0"/>
            <wp:positionH relativeFrom="column">
              <wp:posOffset>-569595</wp:posOffset>
            </wp:positionH>
            <wp:positionV relativeFrom="paragraph">
              <wp:posOffset>-65405</wp:posOffset>
            </wp:positionV>
            <wp:extent cx="829310" cy="739140"/>
            <wp:effectExtent l="0" t="0" r="8890" b="3810"/>
            <wp:wrapTight wrapText="bothSides">
              <wp:wrapPolygon edited="0">
                <wp:start x="0" y="0"/>
                <wp:lineTo x="0" y="21155"/>
                <wp:lineTo x="21335" y="21155"/>
                <wp:lineTo x="21335" y="0"/>
                <wp:lineTo x="0" y="0"/>
              </wp:wrapPolygon>
            </wp:wrapTight>
            <wp:docPr id="1" name="Picture 1" descr="C:\Users\admin\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download.png"/>
                    <pic:cNvPicPr>
                      <a:picLocks noChangeAspect="1"/>
                    </pic:cNvPicPr>
                  </pic:nvPicPr>
                  <pic:blipFill>
                    <a:blip r:embed="rId6"/>
                    <a:stretch>
                      <a:fillRect/>
                    </a:stretch>
                  </pic:blipFill>
                  <pic:spPr>
                    <a:xfrm>
                      <a:off x="0" y="0"/>
                      <a:ext cx="829310" cy="739140"/>
                    </a:xfrm>
                    <a:prstGeom prst="rect">
                      <a:avLst/>
                    </a:prstGeom>
                    <a:noFill/>
                    <a:ln>
                      <a:noFill/>
                    </a:ln>
                  </pic:spPr>
                </pic:pic>
              </a:graphicData>
            </a:graphic>
          </wp:anchor>
        </w:drawing>
      </w:r>
      <w:r>
        <w:rPr>
          <w:rFonts w:ascii="Times New Roman" w:hAnsi="Times New Roman" w:cs="Times New Roman"/>
          <w:noProof/>
          <w:sz w:val="24"/>
          <w:szCs w:val="24"/>
          <w:lang w:bidi="ta-IN"/>
        </w:rPr>
        <w:drawing>
          <wp:anchor distT="0" distB="0" distL="114300" distR="114300" simplePos="0" relativeHeight="251660288" behindDoc="1" locked="0" layoutInCell="1" allowOverlap="1" wp14:anchorId="0BB87D06" wp14:editId="3FA10A00">
            <wp:simplePos x="0" y="0"/>
            <wp:positionH relativeFrom="column">
              <wp:posOffset>5746750</wp:posOffset>
            </wp:positionH>
            <wp:positionV relativeFrom="paragraph">
              <wp:posOffset>-6350</wp:posOffset>
            </wp:positionV>
            <wp:extent cx="791845" cy="683260"/>
            <wp:effectExtent l="0" t="0" r="8255" b="2540"/>
            <wp:wrapTight wrapText="bothSides">
              <wp:wrapPolygon edited="0">
                <wp:start x="0" y="0"/>
                <wp:lineTo x="0" y="21078"/>
                <wp:lineTo x="21306" y="21078"/>
                <wp:lineTo x="21306" y="0"/>
                <wp:lineTo x="0" y="0"/>
              </wp:wrapPolygon>
            </wp:wrapTight>
            <wp:docPr id="2" name="Picture 2" descr="C:\Users\admin\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Downloads\download.jpg"/>
                    <pic:cNvPicPr>
                      <a:picLocks noChangeAspect="1"/>
                    </pic:cNvPicPr>
                  </pic:nvPicPr>
                  <pic:blipFill>
                    <a:blip r:embed="rId7"/>
                    <a:stretch>
                      <a:fillRect/>
                    </a:stretch>
                  </pic:blipFill>
                  <pic:spPr>
                    <a:xfrm>
                      <a:off x="0" y="0"/>
                      <a:ext cx="791845" cy="683260"/>
                    </a:xfrm>
                    <a:prstGeom prst="rect">
                      <a:avLst/>
                    </a:prstGeom>
                    <a:noFill/>
                    <a:ln>
                      <a:noFill/>
                    </a:ln>
                  </pic:spPr>
                </pic:pic>
              </a:graphicData>
            </a:graphic>
          </wp:anchor>
        </w:drawing>
      </w:r>
      <w:proofErr w:type="spellStart"/>
      <w:r>
        <w:rPr>
          <w:rFonts w:ascii="Times New Roman" w:hAnsi="Times New Roman" w:cs="Times New Roman"/>
          <w:b/>
          <w:sz w:val="24"/>
          <w:szCs w:val="24"/>
        </w:rPr>
        <w:t>Avinashilingam</w:t>
      </w:r>
      <w:proofErr w:type="spellEnd"/>
      <w:r>
        <w:rPr>
          <w:rFonts w:ascii="Times New Roman" w:hAnsi="Times New Roman" w:cs="Times New Roman"/>
          <w:b/>
          <w:sz w:val="24"/>
          <w:szCs w:val="24"/>
        </w:rPr>
        <w:t xml:space="preserve"> Institute for Home Science and Higher Education for Women</w:t>
      </w:r>
    </w:p>
    <w:p w14:paraId="3D573953" w14:textId="77777777" w:rsidR="000953BC" w:rsidRDefault="00000000">
      <w:pPr>
        <w:pStyle w:val="NoSpacing"/>
        <w:spacing w:line="204" w:lineRule="auto"/>
        <w:jc w:val="center"/>
        <w:rPr>
          <w:rFonts w:ascii="Times New Roman" w:hAnsi="Times New Roman" w:cs="Times New Roman"/>
        </w:rPr>
      </w:pPr>
      <w:r>
        <w:rPr>
          <w:rFonts w:ascii="Times New Roman" w:hAnsi="Times New Roman" w:cs="Times New Roman"/>
        </w:rPr>
        <w:t xml:space="preserve">Deemed to be University </w:t>
      </w:r>
      <w:proofErr w:type="spellStart"/>
      <w:r>
        <w:rPr>
          <w:rFonts w:ascii="Times New Roman" w:hAnsi="Times New Roman" w:cs="Times New Roman"/>
        </w:rPr>
        <w:t>Estd</w:t>
      </w:r>
      <w:proofErr w:type="spellEnd"/>
      <w:r>
        <w:rPr>
          <w:rFonts w:ascii="Times New Roman" w:hAnsi="Times New Roman" w:cs="Times New Roman"/>
        </w:rPr>
        <w:t>. U/s 3 of UGC Act 1956, Category ‘A’ by MHRD(now MOE)</w:t>
      </w:r>
    </w:p>
    <w:p w14:paraId="563EEBBC" w14:textId="77777777" w:rsidR="000953BC" w:rsidRDefault="00000000">
      <w:pPr>
        <w:pStyle w:val="NoSpacing"/>
        <w:spacing w:line="204" w:lineRule="auto"/>
        <w:jc w:val="center"/>
        <w:rPr>
          <w:rFonts w:ascii="Times New Roman" w:hAnsi="Times New Roman" w:cs="Times New Roman"/>
        </w:rPr>
      </w:pPr>
      <w:r>
        <w:rPr>
          <w:rFonts w:ascii="Times New Roman" w:hAnsi="Times New Roman" w:cs="Times New Roman"/>
        </w:rPr>
        <w:t>Re-accredited with ‘A++’ Grade. CGPA 3.65/4 Category 1 by UGC</w:t>
      </w:r>
    </w:p>
    <w:p w14:paraId="46E6692F" w14:textId="77777777" w:rsidR="000953BC" w:rsidRDefault="00000000">
      <w:pPr>
        <w:pStyle w:val="NoSpacing"/>
        <w:spacing w:line="204" w:lineRule="auto"/>
        <w:jc w:val="center"/>
        <w:rPr>
          <w:rFonts w:ascii="Times New Roman" w:hAnsi="Times New Roman" w:cs="Times New Roman"/>
        </w:rPr>
      </w:pPr>
      <w:r>
        <w:rPr>
          <w:rFonts w:ascii="Times New Roman" w:hAnsi="Times New Roman" w:cs="Times New Roman"/>
        </w:rPr>
        <w:t>Coimbatore - 641 043, Tamil Nadu, India</w:t>
      </w:r>
    </w:p>
    <w:p w14:paraId="105DFA68" w14:textId="77777777" w:rsidR="000953BC" w:rsidRDefault="000953BC">
      <w:pPr>
        <w:pStyle w:val="NoSpacing"/>
        <w:spacing w:line="276" w:lineRule="auto"/>
        <w:ind w:right="-46"/>
        <w:jc w:val="center"/>
        <w:rPr>
          <w:rFonts w:ascii="Times New Roman" w:hAnsi="Times New Roman" w:cs="Times New Roman"/>
          <w:b/>
          <w:sz w:val="24"/>
          <w:szCs w:val="24"/>
        </w:rPr>
      </w:pPr>
    </w:p>
    <w:p w14:paraId="005C2274" w14:textId="77777777" w:rsidR="000953BC" w:rsidRDefault="00000000">
      <w:pPr>
        <w:pStyle w:val="NoSpacing"/>
        <w:spacing w:line="276" w:lineRule="auto"/>
        <w:ind w:right="-46"/>
        <w:jc w:val="center"/>
        <w:rPr>
          <w:rFonts w:ascii="Times New Roman" w:hAnsi="Times New Roman" w:cs="Times New Roman"/>
          <w:b/>
          <w:sz w:val="24"/>
          <w:szCs w:val="24"/>
        </w:rPr>
      </w:pPr>
      <w:r>
        <w:rPr>
          <w:rFonts w:ascii="Times New Roman" w:hAnsi="Times New Roman" w:cs="Times New Roman"/>
          <w:b/>
          <w:sz w:val="24"/>
          <w:szCs w:val="24"/>
        </w:rPr>
        <w:t xml:space="preserve">        AIU-AI-AADC </w:t>
      </w:r>
    </w:p>
    <w:p w14:paraId="69A2783B" w14:textId="77777777" w:rsidR="000953BC" w:rsidRDefault="000953BC">
      <w:pPr>
        <w:pStyle w:val="NoSpacing"/>
        <w:spacing w:line="276" w:lineRule="auto"/>
        <w:ind w:right="-46"/>
        <w:jc w:val="center"/>
        <w:rPr>
          <w:rFonts w:ascii="Times New Roman" w:hAnsi="Times New Roman" w:cs="Times New Roman"/>
          <w:b/>
          <w:sz w:val="24"/>
          <w:szCs w:val="24"/>
        </w:rPr>
      </w:pPr>
    </w:p>
    <w:p w14:paraId="18EB6334" w14:textId="77777777" w:rsidR="000953BC" w:rsidRDefault="00000000">
      <w:pPr>
        <w:spacing w:after="0"/>
        <w:ind w:right="-46"/>
        <w:jc w:val="center"/>
        <w:rPr>
          <w:rFonts w:ascii="Times New Roman" w:hAnsi="Times New Roman" w:cs="Times New Roman"/>
          <w:b/>
          <w:sz w:val="24"/>
          <w:szCs w:val="24"/>
        </w:rPr>
      </w:pPr>
      <w:r>
        <w:rPr>
          <w:rFonts w:ascii="Times New Roman" w:hAnsi="Times New Roman" w:cs="Times New Roman"/>
          <w:bCs/>
          <w:sz w:val="24"/>
          <w:szCs w:val="24"/>
        </w:rPr>
        <w:t xml:space="preserve">         Third Short-Term Capacity Building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for the year 2025 on</w:t>
      </w:r>
    </w:p>
    <w:p w14:paraId="194975BE" w14:textId="77777777" w:rsidR="000953BC" w:rsidRDefault="00000000">
      <w:pPr>
        <w:spacing w:after="0"/>
        <w:ind w:right="-46"/>
        <w:jc w:val="center"/>
        <w:rPr>
          <w:rFonts w:ascii="Times New Roman" w:hAnsi="Times New Roman" w:cs="Times New Roman"/>
          <w:b/>
          <w:sz w:val="24"/>
          <w:szCs w:val="24"/>
        </w:rPr>
      </w:pPr>
      <w:r>
        <w:rPr>
          <w:rFonts w:ascii="Times New Roman" w:hAnsi="Times New Roman" w:cs="Times New Roman"/>
          <w:bCs/>
          <w:sz w:val="24"/>
          <w:szCs w:val="24"/>
        </w:rPr>
        <w:t>‘</w:t>
      </w:r>
      <w:r>
        <w:rPr>
          <w:rFonts w:ascii="Times New Roman" w:hAnsi="Times New Roman" w:cs="Times New Roman"/>
          <w:b/>
          <w:sz w:val="24"/>
          <w:szCs w:val="24"/>
        </w:rPr>
        <w:t xml:space="preserve">TSA &amp; TSA Hybrid in Public Financial Management System: </w:t>
      </w:r>
    </w:p>
    <w:p w14:paraId="3236C82D" w14:textId="77777777" w:rsidR="000953BC" w:rsidRDefault="00000000">
      <w:pPr>
        <w:spacing w:after="0"/>
        <w:ind w:right="-46"/>
        <w:jc w:val="center"/>
        <w:rPr>
          <w:rFonts w:ascii="Times New Roman" w:hAnsi="Times New Roman" w:cs="Times New Roman"/>
          <w:bCs/>
          <w:sz w:val="24"/>
          <w:szCs w:val="24"/>
        </w:rPr>
      </w:pPr>
      <w:r>
        <w:rPr>
          <w:rFonts w:ascii="Times New Roman" w:hAnsi="Times New Roman" w:cs="Times New Roman"/>
          <w:b/>
          <w:sz w:val="24"/>
          <w:szCs w:val="24"/>
        </w:rPr>
        <w:t>Enhancing Fiscal Governance</w:t>
      </w:r>
      <w:r>
        <w:rPr>
          <w:rFonts w:ascii="Times New Roman" w:hAnsi="Times New Roman" w:cs="Times New Roman"/>
          <w:bCs/>
          <w:sz w:val="24"/>
          <w:szCs w:val="24"/>
        </w:rPr>
        <w:t>’</w:t>
      </w:r>
    </w:p>
    <w:p w14:paraId="7AAA2B21" w14:textId="77777777" w:rsidR="000953BC" w:rsidRDefault="000953BC">
      <w:pPr>
        <w:spacing w:after="0"/>
        <w:ind w:right="-46"/>
        <w:jc w:val="both"/>
        <w:rPr>
          <w:rFonts w:ascii="Times New Roman" w:hAnsi="Times New Roman" w:cs="Times New Roman"/>
          <w:bCs/>
          <w:sz w:val="24"/>
          <w:szCs w:val="24"/>
        </w:rPr>
      </w:pPr>
    </w:p>
    <w:p w14:paraId="6D458773" w14:textId="356B2B3B" w:rsidR="000953BC" w:rsidRDefault="00000000">
      <w:pPr>
        <w:spacing w:after="0"/>
        <w:ind w:right="-46"/>
        <w:jc w:val="center"/>
        <w:rPr>
          <w:rFonts w:ascii="Times New Roman" w:hAnsi="Times New Roman" w:cs="Times New Roman"/>
          <w:b/>
          <w:sz w:val="24"/>
          <w:szCs w:val="24"/>
        </w:rPr>
      </w:pPr>
      <w:r>
        <w:rPr>
          <w:rFonts w:ascii="Times New Roman" w:hAnsi="Times New Roman" w:cs="Times New Roman"/>
          <w:b/>
          <w:sz w:val="24"/>
          <w:szCs w:val="24"/>
        </w:rPr>
        <w:t xml:space="preserve">             24</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April </w:t>
      </w:r>
      <w:r w:rsidR="005778E0">
        <w:rPr>
          <w:rFonts w:ascii="Times New Roman" w:hAnsi="Times New Roman" w:cs="Times New Roman"/>
          <w:b/>
          <w:sz w:val="24"/>
          <w:szCs w:val="24"/>
        </w:rPr>
        <w:t>to 25</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April 2025 (2 Days) - Hybrid Mode</w:t>
      </w:r>
    </w:p>
    <w:p w14:paraId="1F6A275D" w14:textId="77777777" w:rsidR="000953BC" w:rsidRDefault="000953BC">
      <w:pPr>
        <w:spacing w:after="0"/>
        <w:ind w:right="-46"/>
        <w:jc w:val="center"/>
        <w:rPr>
          <w:rFonts w:ascii="Times New Roman" w:hAnsi="Times New Roman" w:cs="Times New Roman"/>
          <w:b/>
          <w:sz w:val="24"/>
          <w:szCs w:val="24"/>
        </w:rPr>
      </w:pPr>
    </w:p>
    <w:p w14:paraId="4674D381" w14:textId="07750210"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The Third Short-Term Capacity Building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for the year 2025 on “</w:t>
      </w:r>
      <w:r>
        <w:rPr>
          <w:rFonts w:ascii="Times New Roman" w:hAnsi="Times New Roman" w:cs="Times New Roman"/>
          <w:b/>
          <w:sz w:val="24"/>
          <w:szCs w:val="24"/>
        </w:rPr>
        <w:t>TSA &amp; TSA Hybrid in Public Financial Management System: Enhancing Fiscal Governance</w:t>
      </w:r>
      <w:r>
        <w:rPr>
          <w:rFonts w:ascii="Times New Roman" w:hAnsi="Times New Roman" w:cs="Times New Roman"/>
          <w:bCs/>
          <w:sz w:val="24"/>
          <w:szCs w:val="24"/>
        </w:rPr>
        <w:t xml:space="preserve">” was organized by the AIU – </w:t>
      </w:r>
      <w:proofErr w:type="spellStart"/>
      <w:r>
        <w:rPr>
          <w:rFonts w:ascii="Times New Roman" w:hAnsi="Times New Roman" w:cs="Times New Roman"/>
          <w:bCs/>
          <w:sz w:val="24"/>
          <w:szCs w:val="24"/>
        </w:rPr>
        <w:t>Avinashilingam</w:t>
      </w:r>
      <w:proofErr w:type="spellEnd"/>
      <w:r>
        <w:rPr>
          <w:rFonts w:ascii="Times New Roman" w:hAnsi="Times New Roman" w:cs="Times New Roman"/>
          <w:bCs/>
          <w:sz w:val="24"/>
          <w:szCs w:val="24"/>
        </w:rPr>
        <w:t xml:space="preserve"> Institute’s Academic and Administrative Development Centre (AIU-AI-AADC) in association with the Internal Quality Assurance Cell (IQAC). The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was held in hybrid mode from 24th to </w:t>
      </w:r>
      <w:r w:rsidR="005778E0">
        <w:rPr>
          <w:rFonts w:ascii="Times New Roman" w:hAnsi="Times New Roman" w:cs="Times New Roman"/>
          <w:bCs/>
          <w:sz w:val="24"/>
          <w:szCs w:val="24"/>
        </w:rPr>
        <w:t>25th April 2025 and</w:t>
      </w:r>
      <w:r>
        <w:rPr>
          <w:rFonts w:ascii="Times New Roman" w:hAnsi="Times New Roman" w:cs="Times New Roman"/>
          <w:bCs/>
          <w:sz w:val="24"/>
          <w:szCs w:val="24"/>
        </w:rPr>
        <w:t xml:space="preserve"> was specifically designed to cater to the training and developmental needs of finance professionals in higher education institutions.</w:t>
      </w:r>
    </w:p>
    <w:p w14:paraId="0AE2E8F6" w14:textId="77777777" w:rsidR="000953BC" w:rsidRDefault="000953BC">
      <w:pPr>
        <w:spacing w:after="0"/>
        <w:ind w:right="-46"/>
        <w:jc w:val="both"/>
        <w:rPr>
          <w:rFonts w:ascii="Times New Roman" w:hAnsi="Times New Roman" w:cs="Times New Roman"/>
          <w:bCs/>
          <w:sz w:val="24"/>
          <w:szCs w:val="24"/>
        </w:rPr>
      </w:pPr>
    </w:p>
    <w:p w14:paraId="3E0FEAD3" w14:textId="77777777"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This two-day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aimed to impart conceptual clarity and practical knowledge about </w:t>
      </w:r>
      <w:r w:rsidRPr="005778E0">
        <w:rPr>
          <w:rFonts w:ascii="Times New Roman" w:hAnsi="Times New Roman" w:cs="Times New Roman"/>
          <w:bCs/>
          <w:sz w:val="24"/>
          <w:szCs w:val="24"/>
        </w:rPr>
        <w:t>Treasury Single Account</w:t>
      </w:r>
      <w:r>
        <w:rPr>
          <w:rFonts w:ascii="Times New Roman" w:hAnsi="Times New Roman" w:cs="Times New Roman"/>
          <w:bCs/>
          <w:sz w:val="24"/>
          <w:szCs w:val="24"/>
        </w:rPr>
        <w:t xml:space="preserve"> (TSA) and TSA Hybrid systems and their role in improving transparency, accountability, and efficiency in public financial management. With the increased emphasis on digital governance in India’s fiscal systems, the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was timely and relevant for professionals handling institutional finances and budgetary controls.</w:t>
      </w:r>
    </w:p>
    <w:p w14:paraId="03B0891B" w14:textId="77777777" w:rsidR="000953BC" w:rsidRDefault="000953BC">
      <w:pPr>
        <w:spacing w:after="0"/>
        <w:ind w:right="-46"/>
        <w:jc w:val="both"/>
        <w:rPr>
          <w:rFonts w:ascii="Times New Roman" w:hAnsi="Times New Roman" w:cs="Times New Roman"/>
          <w:bCs/>
          <w:sz w:val="24"/>
          <w:szCs w:val="24"/>
        </w:rPr>
      </w:pPr>
    </w:p>
    <w:p w14:paraId="26888C3B" w14:textId="77777777"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The event addressed key goals including understanding the TSA framework, exploring hybrid applications, hands-on exposure to tools within the </w:t>
      </w:r>
      <w:r>
        <w:rPr>
          <w:rFonts w:ascii="Times New Roman" w:hAnsi="Times New Roman" w:cs="Times New Roman"/>
          <w:b/>
          <w:sz w:val="24"/>
          <w:szCs w:val="24"/>
        </w:rPr>
        <w:t>Public Financial Management System</w:t>
      </w:r>
      <w:r>
        <w:rPr>
          <w:rFonts w:ascii="Times New Roman" w:hAnsi="Times New Roman" w:cs="Times New Roman"/>
          <w:bCs/>
          <w:sz w:val="24"/>
          <w:szCs w:val="24"/>
        </w:rPr>
        <w:t xml:space="preserve"> (PFMS), and learning from real-time implementation experiences. It helped participants enhance their competencies in managing institutional funds in alignment with evolving financial regulations and policy mandates.</w:t>
      </w:r>
    </w:p>
    <w:p w14:paraId="5F78687B" w14:textId="77777777" w:rsidR="000953BC" w:rsidRDefault="000953BC">
      <w:pPr>
        <w:spacing w:after="0"/>
        <w:ind w:right="-46"/>
        <w:jc w:val="both"/>
        <w:rPr>
          <w:rFonts w:ascii="Times New Roman" w:hAnsi="Times New Roman" w:cs="Times New Roman"/>
          <w:bCs/>
          <w:sz w:val="24"/>
          <w:szCs w:val="24"/>
        </w:rPr>
      </w:pPr>
    </w:p>
    <w:p w14:paraId="294D279A" w14:textId="77777777"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
          <w:sz w:val="24"/>
          <w:szCs w:val="24"/>
        </w:rPr>
        <w:t>Around 42 participants from various higher education institutions attended, representing finance, administration, and academic domains.</w:t>
      </w:r>
      <w:r>
        <w:rPr>
          <w:rFonts w:ascii="Times New Roman" w:hAnsi="Times New Roman" w:cs="Times New Roman"/>
          <w:bCs/>
          <w:sz w:val="24"/>
          <w:szCs w:val="24"/>
        </w:rPr>
        <w:t xml:space="preserve"> The diversity of the participants fostered interdisciplinary discussions on best practices in PFMS implementation, and contributed to the practical richness of the sessions conducted over the two days.</w:t>
      </w:r>
    </w:p>
    <w:p w14:paraId="0FF50E86" w14:textId="77777777" w:rsidR="000953BC" w:rsidRDefault="000953BC">
      <w:pPr>
        <w:spacing w:after="0"/>
        <w:ind w:right="-46"/>
        <w:jc w:val="both"/>
        <w:rPr>
          <w:rFonts w:ascii="Times New Roman" w:hAnsi="Times New Roman" w:cs="Times New Roman"/>
          <w:bCs/>
          <w:sz w:val="24"/>
          <w:szCs w:val="24"/>
        </w:rPr>
      </w:pPr>
    </w:p>
    <w:p w14:paraId="3727D3BF" w14:textId="33F383AB"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The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began on 24th April 2025 with a formal Inaugural Session. </w:t>
      </w:r>
      <w:r>
        <w:rPr>
          <w:rFonts w:ascii="Times New Roman" w:hAnsi="Times New Roman" w:cs="Times New Roman"/>
          <w:b/>
          <w:sz w:val="24"/>
          <w:szCs w:val="24"/>
        </w:rPr>
        <w:t>Dr. K. Ramya</w:t>
      </w:r>
      <w:r>
        <w:rPr>
          <w:rFonts w:ascii="Times New Roman" w:hAnsi="Times New Roman" w:cs="Times New Roman"/>
          <w:bCs/>
          <w:sz w:val="24"/>
          <w:szCs w:val="24"/>
        </w:rPr>
        <w:t xml:space="preserve">, Nodal Officer, welcomed all the participants and dignitaries. </w:t>
      </w:r>
      <w:r>
        <w:rPr>
          <w:rFonts w:ascii="Times New Roman" w:hAnsi="Times New Roman" w:cs="Times New Roman"/>
          <w:b/>
          <w:sz w:val="24"/>
          <w:szCs w:val="24"/>
        </w:rPr>
        <w:t xml:space="preserve">Dr. S. </w:t>
      </w:r>
      <w:proofErr w:type="spellStart"/>
      <w:r>
        <w:rPr>
          <w:rFonts w:ascii="Times New Roman" w:hAnsi="Times New Roman" w:cs="Times New Roman"/>
          <w:b/>
          <w:sz w:val="24"/>
          <w:szCs w:val="24"/>
        </w:rPr>
        <w:t>Gandhimathi</w:t>
      </w:r>
      <w:proofErr w:type="spellEnd"/>
      <w:r>
        <w:rPr>
          <w:rFonts w:ascii="Times New Roman" w:hAnsi="Times New Roman" w:cs="Times New Roman"/>
          <w:bCs/>
          <w:sz w:val="24"/>
          <w:szCs w:val="24"/>
        </w:rPr>
        <w:t>, Finance Officer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/c), provided an overview of the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and introduced the distinguished resource person, </w:t>
      </w:r>
      <w:r w:rsidR="005778E0">
        <w:rPr>
          <w:rFonts w:ascii="Times New Roman" w:hAnsi="Times New Roman" w:cs="Times New Roman"/>
          <w:bCs/>
          <w:sz w:val="24"/>
          <w:szCs w:val="24"/>
        </w:rPr>
        <w:t xml:space="preserve">       </w:t>
      </w:r>
      <w:r w:rsidRPr="005778E0">
        <w:rPr>
          <w:rFonts w:ascii="Times New Roman" w:hAnsi="Times New Roman" w:cs="Times New Roman"/>
          <w:bCs/>
          <w:sz w:val="24"/>
          <w:szCs w:val="24"/>
        </w:rPr>
        <w:t>Mr. S. Francis,</w:t>
      </w:r>
      <w:r>
        <w:rPr>
          <w:rFonts w:ascii="Times New Roman" w:hAnsi="Times New Roman" w:cs="Times New Roman"/>
          <w:bCs/>
          <w:sz w:val="24"/>
          <w:szCs w:val="24"/>
        </w:rPr>
        <w:t xml:space="preserve"> Consultant at the Ministry of Science and Technology, Government of India. The Presidential Address was delivered by </w:t>
      </w:r>
      <w:r>
        <w:rPr>
          <w:rFonts w:ascii="Times New Roman" w:hAnsi="Times New Roman" w:cs="Times New Roman"/>
          <w:b/>
          <w:sz w:val="24"/>
          <w:szCs w:val="24"/>
        </w:rPr>
        <w:t>Dr. V. Bharathi Harishankar</w:t>
      </w:r>
      <w:r>
        <w:rPr>
          <w:rFonts w:ascii="Times New Roman" w:hAnsi="Times New Roman" w:cs="Times New Roman"/>
          <w:bCs/>
          <w:sz w:val="24"/>
          <w:szCs w:val="24"/>
        </w:rPr>
        <w:t>, Hon’ble Vice Chancellor, who emphasized the critical importance of fiscal governance in higher education institutions and how PFMS tools like TSA can significantly reduce financial leakages.</w:t>
      </w:r>
      <w:r w:rsidR="005778E0">
        <w:rPr>
          <w:rFonts w:ascii="Times New Roman" w:hAnsi="Times New Roman" w:cs="Times New Roman"/>
          <w:bCs/>
          <w:sz w:val="24"/>
          <w:szCs w:val="24"/>
        </w:rPr>
        <w:t xml:space="preserve"> </w:t>
      </w:r>
      <w:r>
        <w:rPr>
          <w:rFonts w:ascii="Times New Roman" w:hAnsi="Times New Roman" w:cs="Times New Roman"/>
          <w:bCs/>
          <w:sz w:val="24"/>
          <w:szCs w:val="24"/>
        </w:rPr>
        <w:t xml:space="preserve">In his Inaugural Address, </w:t>
      </w:r>
      <w:r w:rsidRPr="005778E0">
        <w:rPr>
          <w:rFonts w:ascii="Times New Roman" w:hAnsi="Times New Roman" w:cs="Times New Roman"/>
          <w:b/>
          <w:sz w:val="24"/>
          <w:szCs w:val="24"/>
        </w:rPr>
        <w:t>Mr. Francis</w:t>
      </w:r>
      <w:r>
        <w:rPr>
          <w:rFonts w:ascii="Times New Roman" w:hAnsi="Times New Roman" w:cs="Times New Roman"/>
          <w:bCs/>
          <w:sz w:val="24"/>
          <w:szCs w:val="24"/>
        </w:rPr>
        <w:t xml:space="preserve"> laid a strong foundation for the technical sessions. He explained the need for </w:t>
      </w:r>
      <w:r>
        <w:rPr>
          <w:rFonts w:ascii="Times New Roman" w:hAnsi="Times New Roman" w:cs="Times New Roman"/>
          <w:bCs/>
          <w:sz w:val="24"/>
          <w:szCs w:val="24"/>
        </w:rPr>
        <w:lastRenderedPageBreak/>
        <w:t xml:space="preserve">integrating TSA systems within PFMS and how this integration can result in better oversight, planning, and transparency. The address was </w:t>
      </w:r>
      <w:r w:rsidR="005778E0">
        <w:rPr>
          <w:rFonts w:ascii="Times New Roman" w:hAnsi="Times New Roman" w:cs="Times New Roman"/>
          <w:bCs/>
          <w:sz w:val="24"/>
          <w:szCs w:val="24"/>
        </w:rPr>
        <w:t>well received</w:t>
      </w:r>
      <w:r>
        <w:rPr>
          <w:rFonts w:ascii="Times New Roman" w:hAnsi="Times New Roman" w:cs="Times New Roman"/>
          <w:bCs/>
          <w:sz w:val="24"/>
          <w:szCs w:val="24"/>
        </w:rPr>
        <w:t xml:space="preserve"> for its clarity and real-world relevance, setting the stage for the learning sessions.</w:t>
      </w:r>
      <w:r w:rsidR="005778E0">
        <w:rPr>
          <w:rFonts w:ascii="Times New Roman" w:hAnsi="Times New Roman" w:cs="Times New Roman"/>
          <w:bCs/>
          <w:sz w:val="24"/>
          <w:szCs w:val="24"/>
        </w:rPr>
        <w:t xml:space="preserve"> </w:t>
      </w:r>
      <w:r>
        <w:rPr>
          <w:rFonts w:ascii="Times New Roman" w:hAnsi="Times New Roman" w:cs="Times New Roman"/>
          <w:bCs/>
          <w:sz w:val="24"/>
          <w:szCs w:val="24"/>
        </w:rPr>
        <w:t xml:space="preserve">The Inaugural Ceremony was concluded by </w:t>
      </w:r>
      <w:r w:rsidR="00F62045">
        <w:rPr>
          <w:rFonts w:ascii="Times New Roman" w:hAnsi="Times New Roman" w:cs="Times New Roman"/>
          <w:bCs/>
          <w:sz w:val="24"/>
          <w:szCs w:val="24"/>
        </w:rPr>
        <w:t xml:space="preserve">               </w:t>
      </w:r>
      <w:r>
        <w:rPr>
          <w:rFonts w:ascii="Times New Roman" w:hAnsi="Times New Roman" w:cs="Times New Roman"/>
          <w:b/>
          <w:sz w:val="24"/>
          <w:szCs w:val="24"/>
        </w:rPr>
        <w:t xml:space="preserve">Dr. K. </w:t>
      </w:r>
      <w:proofErr w:type="spellStart"/>
      <w:r>
        <w:rPr>
          <w:rFonts w:ascii="Times New Roman" w:hAnsi="Times New Roman" w:cs="Times New Roman"/>
          <w:b/>
          <w:sz w:val="24"/>
          <w:szCs w:val="24"/>
        </w:rPr>
        <w:t>Arockia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Maraichelvi</w:t>
      </w:r>
      <w:proofErr w:type="spellEnd"/>
      <w:r>
        <w:rPr>
          <w:rFonts w:ascii="Times New Roman" w:hAnsi="Times New Roman" w:cs="Times New Roman"/>
          <w:bCs/>
          <w:sz w:val="24"/>
          <w:szCs w:val="24"/>
        </w:rPr>
        <w:t xml:space="preserve">, Assistant Coordinator, IQAC of the Institution, who conveyed a hearty vote of thanks to all the distinguished personalities who </w:t>
      </w:r>
      <w:proofErr w:type="spellStart"/>
      <w:r>
        <w:rPr>
          <w:rFonts w:ascii="Times New Roman" w:hAnsi="Times New Roman" w:cs="Times New Roman"/>
          <w:bCs/>
          <w:sz w:val="24"/>
          <w:szCs w:val="24"/>
        </w:rPr>
        <w:t>honoured</w:t>
      </w:r>
      <w:proofErr w:type="spellEnd"/>
      <w:r>
        <w:rPr>
          <w:rFonts w:ascii="Times New Roman" w:hAnsi="Times New Roman" w:cs="Times New Roman"/>
          <w:bCs/>
          <w:sz w:val="24"/>
          <w:szCs w:val="24"/>
        </w:rPr>
        <w:t xml:space="preserve"> the event with their presence. </w:t>
      </w:r>
    </w:p>
    <w:p w14:paraId="0DF3283F" w14:textId="77777777" w:rsidR="000953BC" w:rsidRDefault="000953BC">
      <w:pPr>
        <w:spacing w:after="0"/>
        <w:ind w:right="-46"/>
        <w:jc w:val="both"/>
        <w:rPr>
          <w:rFonts w:ascii="Times New Roman" w:hAnsi="Times New Roman" w:cs="Times New Roman"/>
          <w:bCs/>
          <w:sz w:val="24"/>
          <w:szCs w:val="24"/>
        </w:rPr>
      </w:pPr>
    </w:p>
    <w:p w14:paraId="445BB4E8" w14:textId="77777777"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The first technical session titled “Foundation and Implementation of TSA and TSA Hybrid” was led by Mr. Francis. He provided a comprehensive introduction to the PFMS platform, its components such as fund flow monitoring, real-time reporting, budget control, and reconciliation. The concept of Treasury Single Account (TSA) was explained as a unified structure of government bank accounts that gives the Ministry of Finance complete oversight of cash resources.</w:t>
      </w:r>
    </w:p>
    <w:p w14:paraId="0D37EEB8" w14:textId="77777777" w:rsidR="000953BC" w:rsidRDefault="000953BC">
      <w:pPr>
        <w:spacing w:after="0"/>
        <w:ind w:right="-46"/>
        <w:jc w:val="both"/>
        <w:rPr>
          <w:rFonts w:ascii="Times New Roman" w:hAnsi="Times New Roman" w:cs="Times New Roman"/>
          <w:bCs/>
          <w:sz w:val="24"/>
          <w:szCs w:val="24"/>
        </w:rPr>
      </w:pPr>
    </w:p>
    <w:p w14:paraId="35CDB26E" w14:textId="7D387CF7"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He also discussed TSA Hybrid models, which allow partial autonomy while ensuring central oversight. He shared global models, case studies, and the Indian context of implementation, discussing the benefits such as improved cash forecasting, prevention of idle funds, and increased liquidity management. The session also outlined the role of PFMS in enabling </w:t>
      </w:r>
      <w:r w:rsidR="00F62045">
        <w:rPr>
          <w:rFonts w:ascii="Times New Roman" w:hAnsi="Times New Roman" w:cs="Times New Roman"/>
          <w:bCs/>
          <w:sz w:val="24"/>
          <w:szCs w:val="24"/>
        </w:rPr>
        <w:t>TSA</w:t>
      </w:r>
      <w:r>
        <w:rPr>
          <w:rFonts w:ascii="Times New Roman" w:hAnsi="Times New Roman" w:cs="Times New Roman"/>
          <w:bCs/>
          <w:sz w:val="24"/>
          <w:szCs w:val="24"/>
        </w:rPr>
        <w:t xml:space="preserve"> through system-based approvals and integrated workflow management.</w:t>
      </w:r>
    </w:p>
    <w:p w14:paraId="2F42F889" w14:textId="77777777" w:rsidR="000953BC" w:rsidRDefault="000953BC">
      <w:pPr>
        <w:spacing w:after="0"/>
        <w:ind w:right="-46"/>
        <w:jc w:val="both"/>
        <w:rPr>
          <w:rFonts w:ascii="Times New Roman" w:hAnsi="Times New Roman" w:cs="Times New Roman"/>
          <w:bCs/>
          <w:sz w:val="24"/>
          <w:szCs w:val="24"/>
        </w:rPr>
      </w:pPr>
    </w:p>
    <w:p w14:paraId="374559B1" w14:textId="77777777"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The second half of Day 1 focused on hands-on training and live demonstrations, which made the learning experience more engaging and practical. Mr. Francis walked participants through system architecture and key functional modules of PFMS and TSA. Attendees logged in to a sandbox environment to explore the dashboard, simulate transactions, generate expenditure reports, and observe the process of digital fund tracking.</w:t>
      </w:r>
    </w:p>
    <w:p w14:paraId="7A8E9E6F" w14:textId="77777777" w:rsidR="000953BC" w:rsidRDefault="000953BC">
      <w:pPr>
        <w:spacing w:after="0"/>
        <w:ind w:right="-46"/>
        <w:jc w:val="both"/>
        <w:rPr>
          <w:rFonts w:ascii="Times New Roman" w:hAnsi="Times New Roman" w:cs="Times New Roman"/>
          <w:bCs/>
          <w:sz w:val="24"/>
          <w:szCs w:val="24"/>
        </w:rPr>
      </w:pPr>
    </w:p>
    <w:p w14:paraId="4C60FEEF" w14:textId="733FC3B9"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Following the system overview, participants were assigned configuration tasks such as </w:t>
      </w:r>
      <w:r w:rsidR="00F62045">
        <w:rPr>
          <w:rFonts w:ascii="Times New Roman" w:hAnsi="Times New Roman" w:cs="Times New Roman"/>
          <w:bCs/>
          <w:sz w:val="24"/>
          <w:szCs w:val="24"/>
        </w:rPr>
        <w:t>linking</w:t>
      </w:r>
      <w:r>
        <w:rPr>
          <w:rFonts w:ascii="Times New Roman" w:hAnsi="Times New Roman" w:cs="Times New Roman"/>
          <w:bCs/>
          <w:sz w:val="24"/>
          <w:szCs w:val="24"/>
        </w:rPr>
        <w:t xml:space="preserve"> departmental accounts, defining user roles, automating report generation, and conducting reconciliation. The practical exposure helped them understand how TSA improves decision-making and reduces administrative delays.</w:t>
      </w:r>
    </w:p>
    <w:p w14:paraId="40210558" w14:textId="77777777" w:rsidR="000953BC" w:rsidRDefault="000953BC">
      <w:pPr>
        <w:spacing w:after="0"/>
        <w:ind w:right="-46"/>
        <w:jc w:val="both"/>
        <w:rPr>
          <w:rFonts w:ascii="Times New Roman" w:hAnsi="Times New Roman" w:cs="Times New Roman"/>
          <w:bCs/>
          <w:sz w:val="24"/>
          <w:szCs w:val="24"/>
        </w:rPr>
      </w:pPr>
    </w:p>
    <w:p w14:paraId="4DD6D7BC" w14:textId="05C32CC9"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Later, the participants were divided into groups and given a mock implementation challenge. Each group was </w:t>
      </w:r>
      <w:r w:rsidR="00F62045">
        <w:rPr>
          <w:rFonts w:ascii="Times New Roman" w:hAnsi="Times New Roman" w:cs="Times New Roman"/>
          <w:bCs/>
          <w:sz w:val="24"/>
          <w:szCs w:val="24"/>
        </w:rPr>
        <w:t>assigned to</w:t>
      </w:r>
      <w:r>
        <w:rPr>
          <w:rFonts w:ascii="Times New Roman" w:hAnsi="Times New Roman" w:cs="Times New Roman"/>
          <w:bCs/>
          <w:sz w:val="24"/>
          <w:szCs w:val="24"/>
        </w:rPr>
        <w:t xml:space="preserve"> a hypothetical institution and was asked to design a TSA rollout plan. This included mapping stakeholders, estimating resources, identifying integration challenges, and proposing capacity building strategies. The group work encouraged collaboration, brainstorming, and application of concepts in a controlled scenario.</w:t>
      </w:r>
    </w:p>
    <w:p w14:paraId="461F2E2C" w14:textId="77777777" w:rsidR="000953BC" w:rsidRDefault="000953BC">
      <w:pPr>
        <w:spacing w:after="0"/>
        <w:ind w:right="-46"/>
        <w:jc w:val="both"/>
        <w:rPr>
          <w:rFonts w:ascii="Times New Roman" w:hAnsi="Times New Roman" w:cs="Times New Roman"/>
          <w:bCs/>
          <w:sz w:val="24"/>
          <w:szCs w:val="24"/>
        </w:rPr>
      </w:pPr>
    </w:p>
    <w:p w14:paraId="353B36E3" w14:textId="77777777"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A peer presentation and review session was held, where teams presented their solutions, and Mr. Francis along with other faculty members provided feedback. This interaction helped solidify learning and encouraged participants to reflect on how these strategies could be tailored to their own institutions.</w:t>
      </w:r>
    </w:p>
    <w:p w14:paraId="43C23045" w14:textId="77777777" w:rsidR="00F62045" w:rsidRDefault="00F62045">
      <w:pPr>
        <w:spacing w:after="0"/>
        <w:ind w:right="-46"/>
        <w:jc w:val="both"/>
        <w:rPr>
          <w:rFonts w:ascii="Times New Roman" w:hAnsi="Times New Roman" w:cs="Times New Roman"/>
          <w:bCs/>
          <w:sz w:val="24"/>
          <w:szCs w:val="24"/>
        </w:rPr>
      </w:pPr>
    </w:p>
    <w:p w14:paraId="3BB56155" w14:textId="77777777" w:rsidR="000953BC" w:rsidRDefault="000953BC">
      <w:pPr>
        <w:spacing w:after="0"/>
        <w:ind w:right="-46"/>
        <w:jc w:val="both"/>
        <w:rPr>
          <w:rFonts w:ascii="Times New Roman" w:hAnsi="Times New Roman" w:cs="Times New Roman"/>
          <w:bCs/>
          <w:sz w:val="24"/>
          <w:szCs w:val="24"/>
        </w:rPr>
      </w:pPr>
    </w:p>
    <w:p w14:paraId="3863BC91" w14:textId="12A7D3C4"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Day 2 of the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25th April 2025, began with a short recap of the previous day's key insights. The day focused on advanced configurations, policy-level implications, and risk management in TSA operations. </w:t>
      </w:r>
      <w:r w:rsidR="00F62045">
        <w:rPr>
          <w:rFonts w:ascii="Times New Roman" w:hAnsi="Times New Roman" w:cs="Times New Roman"/>
          <w:bCs/>
          <w:sz w:val="24"/>
          <w:szCs w:val="24"/>
        </w:rPr>
        <w:t>The session</w:t>
      </w:r>
      <w:r>
        <w:rPr>
          <w:rFonts w:ascii="Times New Roman" w:hAnsi="Times New Roman" w:cs="Times New Roman"/>
          <w:bCs/>
          <w:sz w:val="24"/>
          <w:szCs w:val="24"/>
        </w:rPr>
        <w:t xml:space="preserve"> was dedicated to discussing challenges in TSA implementation in educational institutions, especially in the context of delayed grants, multiple funding agencies, and decentralized spending structures.</w:t>
      </w:r>
    </w:p>
    <w:p w14:paraId="6545D37A" w14:textId="77777777" w:rsidR="000953BC" w:rsidRDefault="000953BC">
      <w:pPr>
        <w:spacing w:after="0"/>
        <w:ind w:right="-46"/>
        <w:jc w:val="both"/>
        <w:rPr>
          <w:rFonts w:ascii="Times New Roman" w:hAnsi="Times New Roman" w:cs="Times New Roman"/>
          <w:bCs/>
          <w:sz w:val="24"/>
          <w:szCs w:val="24"/>
        </w:rPr>
      </w:pPr>
    </w:p>
    <w:p w14:paraId="42CED021" w14:textId="77777777"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Participants were introduced to risk mitigation strategies such as phased rollouts, training modules, access control, and integration with legacy systems. Mr. Francis also shared tools and checklists to monitor implementation progress and compliance indicators. A short interactive session addressed legal and policy frameworks supporting TSA across central and state levels.</w:t>
      </w:r>
    </w:p>
    <w:p w14:paraId="13134F8B" w14:textId="77777777" w:rsidR="000953BC" w:rsidRDefault="000953BC">
      <w:pPr>
        <w:spacing w:after="0"/>
        <w:ind w:right="-46"/>
        <w:jc w:val="both"/>
        <w:rPr>
          <w:rFonts w:ascii="Times New Roman" w:hAnsi="Times New Roman" w:cs="Times New Roman"/>
          <w:bCs/>
          <w:sz w:val="24"/>
          <w:szCs w:val="24"/>
        </w:rPr>
      </w:pPr>
    </w:p>
    <w:p w14:paraId="66DF3AE5" w14:textId="77777777"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Before the valedictory, an interactive feedback session was conducted where participants openly shared their learning experiences. Many praised the clarity with which complex financial models were explained, the hands-on exposure, and the opportunity to interact with a central government expert. One participant highlighted how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helped demystify PFMS, and another appreciated the relevance of TSA in managing research and development grants.</w:t>
      </w:r>
    </w:p>
    <w:p w14:paraId="1CE35443" w14:textId="77777777" w:rsidR="000953BC" w:rsidRDefault="000953BC">
      <w:pPr>
        <w:spacing w:after="0"/>
        <w:ind w:right="-46"/>
        <w:jc w:val="both"/>
        <w:rPr>
          <w:rFonts w:ascii="Times New Roman" w:hAnsi="Times New Roman" w:cs="Times New Roman"/>
          <w:bCs/>
          <w:sz w:val="24"/>
          <w:szCs w:val="24"/>
        </w:rPr>
      </w:pPr>
    </w:p>
    <w:p w14:paraId="5824457C" w14:textId="77777777"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This reflective discussion reaffirmed the success of the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in achieving its core objectives. Participants expressed interest in continued learning through follow-up webinars and case study-based workshops.</w:t>
      </w:r>
    </w:p>
    <w:p w14:paraId="028A9A44" w14:textId="77777777" w:rsidR="000953BC" w:rsidRDefault="000953BC">
      <w:pPr>
        <w:spacing w:after="0"/>
        <w:ind w:right="-46"/>
        <w:jc w:val="both"/>
        <w:rPr>
          <w:rFonts w:ascii="Times New Roman" w:hAnsi="Times New Roman" w:cs="Times New Roman"/>
          <w:bCs/>
          <w:sz w:val="24"/>
          <w:szCs w:val="24"/>
        </w:rPr>
      </w:pPr>
    </w:p>
    <w:p w14:paraId="6B4B6363" w14:textId="50027D53"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The Valedictory Session took place in the afternoon of 25th April 2025. It began with a soulful invocation </w:t>
      </w:r>
      <w:r w:rsidR="00F62045">
        <w:rPr>
          <w:rFonts w:ascii="Times New Roman" w:hAnsi="Times New Roman" w:cs="Times New Roman"/>
          <w:bCs/>
          <w:sz w:val="24"/>
          <w:szCs w:val="24"/>
        </w:rPr>
        <w:t xml:space="preserve">followed by </w:t>
      </w:r>
      <w:r>
        <w:rPr>
          <w:rFonts w:ascii="Times New Roman" w:hAnsi="Times New Roman" w:cs="Times New Roman"/>
          <w:b/>
          <w:sz w:val="24"/>
          <w:szCs w:val="24"/>
        </w:rPr>
        <w:t xml:space="preserve">Dr. S. </w:t>
      </w:r>
      <w:proofErr w:type="spellStart"/>
      <w:r>
        <w:rPr>
          <w:rFonts w:ascii="Times New Roman" w:hAnsi="Times New Roman" w:cs="Times New Roman"/>
          <w:b/>
          <w:sz w:val="24"/>
          <w:szCs w:val="24"/>
        </w:rPr>
        <w:t>Gandhimathi</w:t>
      </w:r>
      <w:proofErr w:type="spellEnd"/>
      <w:r>
        <w:rPr>
          <w:rFonts w:ascii="Times New Roman" w:hAnsi="Times New Roman" w:cs="Times New Roman"/>
          <w:bCs/>
          <w:sz w:val="24"/>
          <w:szCs w:val="24"/>
        </w:rPr>
        <w:t xml:space="preserve"> deliver</w:t>
      </w:r>
      <w:r w:rsidR="00F62045">
        <w:rPr>
          <w:rFonts w:ascii="Times New Roman" w:hAnsi="Times New Roman" w:cs="Times New Roman"/>
          <w:bCs/>
          <w:sz w:val="24"/>
          <w:szCs w:val="24"/>
        </w:rPr>
        <w:t xml:space="preserve">ing </w:t>
      </w:r>
      <w:r>
        <w:rPr>
          <w:rFonts w:ascii="Times New Roman" w:hAnsi="Times New Roman" w:cs="Times New Roman"/>
          <w:bCs/>
          <w:sz w:val="24"/>
          <w:szCs w:val="24"/>
        </w:rPr>
        <w:t xml:space="preserve">the welcome address, thanking all the contributors and expressing gratitude for the overwhelming response to the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w:t>
      </w:r>
      <w:r w:rsidR="00202506">
        <w:rPr>
          <w:rFonts w:ascii="Times New Roman" w:hAnsi="Times New Roman" w:cs="Times New Roman"/>
          <w:bCs/>
          <w:sz w:val="24"/>
          <w:szCs w:val="24"/>
        </w:rPr>
        <w:t xml:space="preserve">             </w:t>
      </w:r>
      <w:r>
        <w:rPr>
          <w:rFonts w:ascii="Times New Roman" w:hAnsi="Times New Roman" w:cs="Times New Roman"/>
          <w:b/>
          <w:sz w:val="24"/>
          <w:szCs w:val="24"/>
        </w:rPr>
        <w:t xml:space="preserve">Dr. K. </w:t>
      </w:r>
      <w:proofErr w:type="spellStart"/>
      <w:r>
        <w:rPr>
          <w:rFonts w:ascii="Times New Roman" w:hAnsi="Times New Roman" w:cs="Times New Roman"/>
          <w:b/>
          <w:sz w:val="24"/>
          <w:szCs w:val="24"/>
        </w:rPr>
        <w:t>Arockia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Maraichelvi</w:t>
      </w:r>
      <w:proofErr w:type="spellEnd"/>
      <w:r>
        <w:rPr>
          <w:rFonts w:ascii="Times New Roman" w:hAnsi="Times New Roman" w:cs="Times New Roman"/>
          <w:bCs/>
          <w:sz w:val="24"/>
          <w:szCs w:val="24"/>
        </w:rPr>
        <w:t xml:space="preserve">, Assistant Coordinator, IQAC, presented a brief report summarizing the two-day event. She highlighted the number of participants, structure of sessions, and learning outcomes. This was followed by a special address by </w:t>
      </w:r>
      <w:r>
        <w:rPr>
          <w:rFonts w:ascii="Times New Roman" w:hAnsi="Times New Roman" w:cs="Times New Roman"/>
          <w:b/>
          <w:sz w:val="24"/>
          <w:szCs w:val="24"/>
        </w:rPr>
        <w:t>Dr. H. Indu</w:t>
      </w:r>
      <w:r>
        <w:rPr>
          <w:rFonts w:ascii="Times New Roman" w:hAnsi="Times New Roman" w:cs="Times New Roman"/>
          <w:bCs/>
          <w:sz w:val="24"/>
          <w:szCs w:val="24"/>
        </w:rPr>
        <w:t>, Registrar, who reflected on the evolution of financial systems from ancient times to modern governance models, citing scriptures that emphasize accountability and integrity.</w:t>
      </w:r>
      <w:r w:rsidR="00202506">
        <w:rPr>
          <w:rFonts w:ascii="Times New Roman" w:hAnsi="Times New Roman" w:cs="Times New Roman"/>
          <w:bCs/>
          <w:sz w:val="24"/>
          <w:szCs w:val="24"/>
        </w:rPr>
        <w:t xml:space="preserve"> </w:t>
      </w:r>
      <w:r>
        <w:rPr>
          <w:rFonts w:ascii="Times New Roman" w:hAnsi="Times New Roman" w:cs="Times New Roman"/>
          <w:bCs/>
          <w:sz w:val="24"/>
          <w:szCs w:val="24"/>
        </w:rPr>
        <w:t xml:space="preserve">The Certificate Distribution Ceremony was conducted by </w:t>
      </w:r>
      <w:r>
        <w:rPr>
          <w:rFonts w:ascii="Times New Roman" w:hAnsi="Times New Roman" w:cs="Times New Roman"/>
          <w:b/>
          <w:sz w:val="24"/>
          <w:szCs w:val="24"/>
        </w:rPr>
        <w:t>Dr. H. Indu and Mr. Francis</w:t>
      </w:r>
      <w:r>
        <w:rPr>
          <w:rFonts w:ascii="Times New Roman" w:hAnsi="Times New Roman" w:cs="Times New Roman"/>
          <w:bCs/>
          <w:sz w:val="24"/>
          <w:szCs w:val="24"/>
        </w:rPr>
        <w:t>. Two participants voluntarily shared their testimonials, commending the professionalism of the organizing team and the quality of the sessions.</w:t>
      </w:r>
      <w:r w:rsidR="00202506">
        <w:rPr>
          <w:rFonts w:ascii="Times New Roman" w:hAnsi="Times New Roman" w:cs="Times New Roman"/>
          <w:bCs/>
          <w:sz w:val="24"/>
          <w:szCs w:val="24"/>
        </w:rPr>
        <w:t xml:space="preserve"> </w:t>
      </w:r>
      <w:r>
        <w:rPr>
          <w:rFonts w:ascii="Times New Roman" w:hAnsi="Times New Roman" w:cs="Times New Roman"/>
          <w:bCs/>
          <w:sz w:val="24"/>
          <w:szCs w:val="24"/>
        </w:rPr>
        <w:t xml:space="preserve">In her vote of thanks, </w:t>
      </w:r>
      <w:r>
        <w:rPr>
          <w:rFonts w:ascii="Times New Roman" w:hAnsi="Times New Roman" w:cs="Times New Roman"/>
          <w:b/>
          <w:sz w:val="24"/>
          <w:szCs w:val="24"/>
        </w:rPr>
        <w:t>Dr. K. Ramya</w:t>
      </w:r>
      <w:r>
        <w:rPr>
          <w:rFonts w:ascii="Times New Roman" w:hAnsi="Times New Roman" w:cs="Times New Roman"/>
          <w:bCs/>
          <w:sz w:val="24"/>
          <w:szCs w:val="24"/>
        </w:rPr>
        <w:t xml:space="preserve">, Nodal Officer of AIU-AI-AADC, acknowledged the efforts of the organizing team, technical support staff, participants, and especially Mr. Francis for his dedication and clarity throughout the sessions. She concluded by emphasizing the commitment of the Centre to continue organizing such capacity-building </w:t>
      </w:r>
      <w:proofErr w:type="spellStart"/>
      <w:r>
        <w:rPr>
          <w:rFonts w:ascii="Times New Roman" w:hAnsi="Times New Roman" w:cs="Times New Roman"/>
          <w:bCs/>
          <w:sz w:val="24"/>
          <w:szCs w:val="24"/>
        </w:rPr>
        <w:t>programmes</w:t>
      </w:r>
      <w:proofErr w:type="spellEnd"/>
      <w:r>
        <w:rPr>
          <w:rFonts w:ascii="Times New Roman" w:hAnsi="Times New Roman" w:cs="Times New Roman"/>
          <w:bCs/>
          <w:sz w:val="24"/>
          <w:szCs w:val="24"/>
        </w:rPr>
        <w:t xml:space="preserve"> aligned with national policy needs.</w:t>
      </w:r>
    </w:p>
    <w:p w14:paraId="4630ABF9" w14:textId="77777777" w:rsidR="000953BC" w:rsidRDefault="000953BC">
      <w:pPr>
        <w:spacing w:after="0"/>
        <w:ind w:right="-46"/>
        <w:jc w:val="both"/>
        <w:rPr>
          <w:rFonts w:ascii="Times New Roman" w:hAnsi="Times New Roman" w:cs="Times New Roman"/>
          <w:bCs/>
          <w:sz w:val="24"/>
          <w:szCs w:val="24"/>
        </w:rPr>
      </w:pPr>
    </w:p>
    <w:p w14:paraId="54425595" w14:textId="1DAF6062" w:rsidR="000953BC" w:rsidRDefault="00000000">
      <w:pPr>
        <w:spacing w:after="0"/>
        <w:ind w:right="-46"/>
        <w:jc w:val="both"/>
        <w:rPr>
          <w:rFonts w:ascii="Times New Roman" w:hAnsi="Times New Roman" w:cs="Times New Roman"/>
          <w:bCs/>
          <w:sz w:val="24"/>
          <w:szCs w:val="24"/>
        </w:rPr>
      </w:pPr>
      <w:r>
        <w:rPr>
          <w:rFonts w:ascii="Times New Roman" w:hAnsi="Times New Roman" w:cs="Times New Roman"/>
          <w:bCs/>
          <w:sz w:val="24"/>
          <w:szCs w:val="24"/>
        </w:rPr>
        <w:t xml:space="preserve">The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w:t>
      </w:r>
      <w:r w:rsidR="00202506">
        <w:rPr>
          <w:rFonts w:ascii="Times New Roman" w:hAnsi="Times New Roman" w:cs="Times New Roman"/>
          <w:bCs/>
          <w:sz w:val="24"/>
          <w:szCs w:val="24"/>
        </w:rPr>
        <w:t>ended</w:t>
      </w:r>
      <w:r>
        <w:rPr>
          <w:rFonts w:ascii="Times New Roman" w:hAnsi="Times New Roman" w:cs="Times New Roman"/>
          <w:bCs/>
          <w:sz w:val="24"/>
          <w:szCs w:val="24"/>
        </w:rPr>
        <w:t xml:space="preserve"> with the National Anthem, leaving participants inspired and better equipped to manage public funds in a transparent and efficient manner. The event was not just a training session—it was a collaborative step toward strengthening fiscal governance in India's educational institutions.</w:t>
      </w:r>
    </w:p>
    <w:p w14:paraId="0FDA2513" w14:textId="77777777" w:rsidR="000953BC" w:rsidRDefault="000953BC">
      <w:pPr>
        <w:spacing w:after="0"/>
        <w:ind w:right="-46"/>
        <w:jc w:val="both"/>
        <w:rPr>
          <w:rFonts w:ascii="Times New Roman" w:hAnsi="Times New Roman" w:cs="Times New Roman"/>
          <w:bCs/>
          <w:sz w:val="24"/>
          <w:szCs w:val="24"/>
        </w:rPr>
      </w:pPr>
    </w:p>
    <w:p w14:paraId="3ECD0B9D" w14:textId="77777777" w:rsidR="000953BC" w:rsidRDefault="000953BC">
      <w:pPr>
        <w:spacing w:after="0"/>
        <w:ind w:right="-46"/>
        <w:jc w:val="center"/>
        <w:rPr>
          <w:rFonts w:ascii="Times New Roman" w:hAnsi="Times New Roman" w:cs="Times New Roman"/>
          <w:b/>
          <w:sz w:val="24"/>
          <w:szCs w:val="24"/>
        </w:rPr>
      </w:pPr>
    </w:p>
    <w:sectPr w:rsidR="000953BC">
      <w:pgSz w:w="11906" w:h="16838"/>
      <w:pgMar w:top="1208" w:right="1196" w:bottom="1429"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3CE2" w14:textId="77777777" w:rsidR="00E70F13" w:rsidRDefault="00E70F13">
      <w:pPr>
        <w:spacing w:line="240" w:lineRule="auto"/>
      </w:pPr>
      <w:r>
        <w:separator/>
      </w:r>
    </w:p>
  </w:endnote>
  <w:endnote w:type="continuationSeparator" w:id="0">
    <w:p w14:paraId="6395EBC8" w14:textId="77777777" w:rsidR="00E70F13" w:rsidRDefault="00E70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D11F" w14:textId="77777777" w:rsidR="00E70F13" w:rsidRDefault="00E70F13">
      <w:pPr>
        <w:spacing w:after="0"/>
      </w:pPr>
      <w:r>
        <w:separator/>
      </w:r>
    </w:p>
  </w:footnote>
  <w:footnote w:type="continuationSeparator" w:id="0">
    <w:p w14:paraId="79070D26" w14:textId="77777777" w:rsidR="00E70F13" w:rsidRDefault="00E70F1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053F8C"/>
    <w:rsid w:val="000953BC"/>
    <w:rsid w:val="00202506"/>
    <w:rsid w:val="005778E0"/>
    <w:rsid w:val="008D34A9"/>
    <w:rsid w:val="00E70F13"/>
    <w:rsid w:val="00F62045"/>
    <w:rsid w:val="08890A45"/>
    <w:rsid w:val="091153EC"/>
    <w:rsid w:val="1D465E17"/>
    <w:rsid w:val="317C380A"/>
    <w:rsid w:val="33053F8C"/>
    <w:rsid w:val="36036D5A"/>
    <w:rsid w:val="480C64C1"/>
    <w:rsid w:val="662C56C6"/>
    <w:rsid w:val="73682525"/>
    <w:rsid w:val="748E6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82C78A1"/>
  <w15:docId w15:val="{5ED42ED9-E1B8-4884-8AAC-038D620F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cs="Lath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NoSpacing">
    <w:name w:val="No Spacing"/>
    <w:uiPriority w:val="1"/>
    <w:qFormat/>
    <w:rPr>
      <w:rFonts w:ascii="Calibri" w:hAnsi="Calibri" w:cs="Latha"/>
      <w:sz w:val="22"/>
      <w:szCs w:val="22"/>
      <w:lang w:val="en-US" w:eastAsia="en-US"/>
    </w:rPr>
  </w:style>
  <w:style w:type="paragraph" w:customStyle="1" w:styleId="Normal1">
    <w:name w:val="Normal1"/>
    <w:qFormat/>
    <w:pPr>
      <w:spacing w:line="276" w:lineRule="auto"/>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Ramya Avinuty</dc:creator>
  <cp:lastModifiedBy>ADU MBA2</cp:lastModifiedBy>
  <cp:revision>2</cp:revision>
  <dcterms:created xsi:type="dcterms:W3CDTF">2025-02-14T06:37:00Z</dcterms:created>
  <dcterms:modified xsi:type="dcterms:W3CDTF">2025-06-11T06:57:00Z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126E20CAC6D2421A8B3176A4F92FEF29_13</vt:lpwstr>
  </property>
</Properties>
</file>